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E56" w:rsidRPr="00451646" w:rsidRDefault="00204FFE" w:rsidP="00451646">
      <w:pPr>
        <w:ind w:left="142" w:firstLine="425"/>
        <w:jc w:val="both"/>
        <w:rPr>
          <w:rFonts w:cstheme="minorHAnsi"/>
          <w:b/>
          <w:sz w:val="24"/>
        </w:rPr>
      </w:pPr>
      <w:r>
        <w:rPr>
          <w:rFonts w:cstheme="minorHAnsi"/>
          <w:b/>
          <w:sz w:val="24"/>
        </w:rPr>
        <w:t xml:space="preserve">PROPUESTA </w:t>
      </w:r>
      <w:r w:rsidR="00F1504C">
        <w:rPr>
          <w:rFonts w:cstheme="minorHAnsi"/>
          <w:b/>
          <w:sz w:val="24"/>
        </w:rPr>
        <w:t>DE</w:t>
      </w:r>
      <w:r>
        <w:rPr>
          <w:rFonts w:cstheme="minorHAnsi"/>
          <w:b/>
          <w:sz w:val="24"/>
        </w:rPr>
        <w:t xml:space="preserve"> LA </w:t>
      </w:r>
      <w:r w:rsidR="00622B6F" w:rsidRPr="00451646">
        <w:rPr>
          <w:rFonts w:cstheme="minorHAnsi"/>
          <w:b/>
          <w:sz w:val="24"/>
        </w:rPr>
        <w:t>MESA DEL CONSEJO CENTRAL</w:t>
      </w:r>
    </w:p>
    <w:p w:rsidR="00622B6F" w:rsidRPr="00C51C1D" w:rsidRDefault="00B5230B" w:rsidP="00451646">
      <w:pPr>
        <w:ind w:left="142" w:firstLine="425"/>
        <w:jc w:val="both"/>
        <w:rPr>
          <w:rFonts w:cstheme="minorHAnsi"/>
        </w:rPr>
      </w:pPr>
      <w:r w:rsidRPr="00C51C1D">
        <w:rPr>
          <w:rFonts w:cstheme="minorHAnsi"/>
        </w:rPr>
        <w:t>Ante</w:t>
      </w:r>
      <w:r w:rsidR="00622B6F" w:rsidRPr="00C51C1D">
        <w:rPr>
          <w:rFonts w:cstheme="minorHAnsi"/>
        </w:rPr>
        <w:t xml:space="preserve"> </w:t>
      </w:r>
      <w:r w:rsidRPr="00C51C1D">
        <w:rPr>
          <w:rFonts w:cstheme="minorHAnsi"/>
        </w:rPr>
        <w:t>e</w:t>
      </w:r>
      <w:r w:rsidR="00622B6F" w:rsidRPr="00C51C1D">
        <w:rPr>
          <w:rFonts w:cstheme="minorHAnsi"/>
        </w:rPr>
        <w:t xml:space="preserve">l </w:t>
      </w:r>
      <w:r w:rsidRPr="00C51C1D">
        <w:rPr>
          <w:rFonts w:cstheme="minorHAnsi"/>
        </w:rPr>
        <w:t>proyecto</w:t>
      </w:r>
      <w:r w:rsidR="00622B6F" w:rsidRPr="00C51C1D">
        <w:rPr>
          <w:rFonts w:cstheme="minorHAnsi"/>
        </w:rPr>
        <w:t xml:space="preserve"> de </w:t>
      </w:r>
      <w:r w:rsidRPr="00C51C1D">
        <w:rPr>
          <w:rFonts w:cstheme="minorHAnsi"/>
        </w:rPr>
        <w:t xml:space="preserve">iniciativa de </w:t>
      </w:r>
      <w:r w:rsidR="00622B6F" w:rsidRPr="00C51C1D">
        <w:rPr>
          <w:rFonts w:cstheme="minorHAnsi"/>
        </w:rPr>
        <w:t xml:space="preserve">reforma constitucional </w:t>
      </w:r>
      <w:r w:rsidR="00371B02" w:rsidRPr="00C51C1D">
        <w:rPr>
          <w:rFonts w:cstheme="minorHAnsi"/>
        </w:rPr>
        <w:t>presentado</w:t>
      </w:r>
      <w:r w:rsidR="00622B6F" w:rsidRPr="00C51C1D">
        <w:rPr>
          <w:rFonts w:cstheme="minorHAnsi"/>
        </w:rPr>
        <w:t xml:space="preserve"> por el Secretariado Ejecutivo del P</w:t>
      </w:r>
      <w:r w:rsidR="00371B02" w:rsidRPr="00C51C1D">
        <w:rPr>
          <w:rFonts w:cstheme="minorHAnsi"/>
        </w:rPr>
        <w:t xml:space="preserve">IT-CNT </w:t>
      </w:r>
      <w:r w:rsidR="00622B6F" w:rsidRPr="00C51C1D">
        <w:rPr>
          <w:rFonts w:cstheme="minorHAnsi"/>
        </w:rPr>
        <w:t>a las filiales, AEBU debe tomar posición concreta sobre el punto</w:t>
      </w:r>
      <w:r w:rsidR="0050639B" w:rsidRPr="00C51C1D">
        <w:rPr>
          <w:rFonts w:cstheme="minorHAnsi"/>
        </w:rPr>
        <w:t>.</w:t>
      </w:r>
    </w:p>
    <w:p w:rsidR="00622B6F" w:rsidRPr="00451646" w:rsidRDefault="00C94C8C" w:rsidP="00451646">
      <w:pPr>
        <w:ind w:left="142" w:firstLine="425"/>
        <w:jc w:val="both"/>
        <w:rPr>
          <w:rFonts w:cstheme="minorHAnsi"/>
        </w:rPr>
      </w:pPr>
      <w:r w:rsidRPr="00C51C1D">
        <w:rPr>
          <w:rFonts w:cstheme="minorHAnsi"/>
        </w:rPr>
        <w:t>A tales efectos, es imprescindible tomar en cuenta que l</w:t>
      </w:r>
      <w:r w:rsidR="00622B6F" w:rsidRPr="00C51C1D">
        <w:rPr>
          <w:rFonts w:cstheme="minorHAnsi"/>
        </w:rPr>
        <w:t xml:space="preserve">a Asamblea General del </w:t>
      </w:r>
      <w:r w:rsidRPr="00C51C1D">
        <w:rPr>
          <w:rFonts w:cstheme="minorHAnsi"/>
        </w:rPr>
        <w:t>Gremio</w:t>
      </w:r>
      <w:r w:rsidR="009E004A" w:rsidRPr="00C51C1D">
        <w:rPr>
          <w:rFonts w:cstheme="minorHAnsi"/>
        </w:rPr>
        <w:t>, órgano máximo de nuestro sindicato,</w:t>
      </w:r>
      <w:r w:rsidR="00622B6F" w:rsidRPr="00C51C1D">
        <w:rPr>
          <w:rFonts w:cstheme="minorHAnsi"/>
        </w:rPr>
        <w:t xml:space="preserve"> </w:t>
      </w:r>
      <w:r w:rsidR="00C66D02" w:rsidRPr="00C51C1D">
        <w:rPr>
          <w:rFonts w:cstheme="minorHAnsi"/>
        </w:rPr>
        <w:t xml:space="preserve">adoptó </w:t>
      </w:r>
      <w:r w:rsidR="00C43102">
        <w:rPr>
          <w:rFonts w:cstheme="minorHAnsi"/>
        </w:rPr>
        <w:t>una r</w:t>
      </w:r>
      <w:r w:rsidR="00C66D02" w:rsidRPr="00C51C1D">
        <w:rPr>
          <w:rFonts w:cstheme="minorHAnsi"/>
        </w:rPr>
        <w:t>esolución que en su numeral 6) establece:</w:t>
      </w:r>
      <w:r w:rsidR="00622B6F" w:rsidRPr="00C51C1D">
        <w:rPr>
          <w:rFonts w:cstheme="minorHAnsi"/>
        </w:rPr>
        <w:t xml:space="preserve"> </w:t>
      </w:r>
      <w:r w:rsidR="00204FFE" w:rsidRPr="00C51C1D">
        <w:rPr>
          <w:rFonts w:cstheme="minorHAnsi"/>
        </w:rPr>
        <w:t>“</w:t>
      </w:r>
      <w:r w:rsidR="00622B6F" w:rsidRPr="00C51C1D">
        <w:rPr>
          <w:rFonts w:cstheme="minorHAnsi"/>
          <w:i/>
        </w:rPr>
        <w:t>Continuar impulsando acciones junto al movimiento sindical, que a partir del diálogo social y convocando a grandes mayorías construyan un sistema de seguridad social humano, justo y solidario. Como ha sido tradición nuestro sindicato seguirá participando del proceso de discusión</w:t>
      </w:r>
      <w:r w:rsidR="00622B6F" w:rsidRPr="00451646">
        <w:rPr>
          <w:rFonts w:cstheme="minorHAnsi"/>
          <w:i/>
        </w:rPr>
        <w:t xml:space="preserve"> interna en el PIT-CNT, que se encuentra en la etapa de definición del contenido del proyecto de iniciativa de reforma constitucional relativa a la seguridad social a plebiscitar, decisión que se tomará en la Mesa Representativa Nacional Ampliada convocad</w:t>
      </w:r>
      <w:r w:rsidR="00C43102">
        <w:rPr>
          <w:rFonts w:cstheme="minorHAnsi"/>
          <w:i/>
        </w:rPr>
        <w:t>a para el 6 de setiembre próximo</w:t>
      </w:r>
      <w:r w:rsidR="00204FFE">
        <w:rPr>
          <w:rFonts w:cstheme="minorHAnsi"/>
          <w:i/>
        </w:rPr>
        <w:t>”</w:t>
      </w:r>
      <w:r w:rsidR="00C43102">
        <w:rPr>
          <w:rFonts w:cstheme="minorHAnsi"/>
          <w:i/>
        </w:rPr>
        <w:t>.</w:t>
      </w:r>
    </w:p>
    <w:p w:rsidR="00622B6F" w:rsidRPr="00451646" w:rsidRDefault="00622B6F" w:rsidP="00451646">
      <w:pPr>
        <w:ind w:left="142" w:firstLine="425"/>
        <w:jc w:val="both"/>
        <w:rPr>
          <w:rFonts w:cstheme="minorHAnsi"/>
        </w:rPr>
      </w:pPr>
      <w:r w:rsidRPr="00451646">
        <w:rPr>
          <w:rFonts w:cstheme="minorHAnsi"/>
        </w:rPr>
        <w:t xml:space="preserve">Con este mandato, analizamos </w:t>
      </w:r>
      <w:r w:rsidR="00EB554D" w:rsidRPr="00451646">
        <w:rPr>
          <w:rFonts w:cstheme="minorHAnsi"/>
        </w:rPr>
        <w:t xml:space="preserve">diversos </w:t>
      </w:r>
      <w:r w:rsidRPr="00451646">
        <w:rPr>
          <w:rFonts w:cstheme="minorHAnsi"/>
        </w:rPr>
        <w:t>aspectos de la propuesta de reforma presentada:</w:t>
      </w:r>
    </w:p>
    <w:p w:rsidR="00EB554D" w:rsidRPr="00C51C1D" w:rsidRDefault="00EB554D" w:rsidP="00451646">
      <w:pPr>
        <w:pStyle w:val="Prrafodelista"/>
        <w:numPr>
          <w:ilvl w:val="0"/>
          <w:numId w:val="4"/>
        </w:numPr>
        <w:ind w:left="142" w:firstLine="425"/>
        <w:jc w:val="both"/>
        <w:rPr>
          <w:rFonts w:cstheme="minorHAnsi"/>
        </w:rPr>
      </w:pPr>
      <w:r w:rsidRPr="00451646">
        <w:rPr>
          <w:rFonts w:cstheme="minorHAnsi"/>
        </w:rPr>
        <w:t xml:space="preserve">El proyecto </w:t>
      </w:r>
      <w:r w:rsidR="00A64768" w:rsidRPr="00C51C1D">
        <w:rPr>
          <w:rFonts w:cstheme="minorHAnsi"/>
        </w:rPr>
        <w:t xml:space="preserve">se aparta de </w:t>
      </w:r>
      <w:r w:rsidRPr="00C51C1D">
        <w:rPr>
          <w:rFonts w:cstheme="minorHAnsi"/>
        </w:rPr>
        <w:t xml:space="preserve">los acuerdos internos del movimiento sindical expresados en el Congreso del </w:t>
      </w:r>
      <w:r w:rsidR="0020491D" w:rsidRPr="00C51C1D">
        <w:rPr>
          <w:rFonts w:cstheme="minorHAnsi"/>
        </w:rPr>
        <w:t>PIT-CNT</w:t>
      </w:r>
      <w:r w:rsidRPr="00C51C1D">
        <w:rPr>
          <w:rFonts w:cstheme="minorHAnsi"/>
        </w:rPr>
        <w:t>.</w:t>
      </w:r>
    </w:p>
    <w:p w:rsidR="00EB554D" w:rsidRPr="00C51C1D" w:rsidRDefault="00EB554D" w:rsidP="00451646">
      <w:pPr>
        <w:pStyle w:val="Prrafodelista"/>
        <w:ind w:left="142" w:firstLine="425"/>
        <w:jc w:val="both"/>
        <w:rPr>
          <w:rFonts w:cstheme="minorHAnsi"/>
        </w:rPr>
      </w:pPr>
      <w:r w:rsidRPr="00C51C1D">
        <w:rPr>
          <w:rFonts w:cstheme="minorHAnsi"/>
        </w:rPr>
        <w:t xml:space="preserve">La </w:t>
      </w:r>
      <w:r w:rsidR="00C43102">
        <w:rPr>
          <w:rFonts w:cstheme="minorHAnsi"/>
        </w:rPr>
        <w:t>r</w:t>
      </w:r>
      <w:r w:rsidRPr="00C51C1D">
        <w:rPr>
          <w:rFonts w:cstheme="minorHAnsi"/>
        </w:rPr>
        <w:t xml:space="preserve">esolución </w:t>
      </w:r>
      <w:r w:rsidRPr="000E689E">
        <w:rPr>
          <w:rFonts w:cstheme="minorHAnsi"/>
        </w:rPr>
        <w:t xml:space="preserve">del </w:t>
      </w:r>
      <w:r w:rsidR="00C43102" w:rsidRPr="000E689E">
        <w:rPr>
          <w:rFonts w:cstheme="minorHAnsi"/>
        </w:rPr>
        <w:t>C</w:t>
      </w:r>
      <w:r w:rsidRPr="000E689E">
        <w:rPr>
          <w:rFonts w:cstheme="minorHAnsi"/>
        </w:rPr>
        <w:t>ongreso</w:t>
      </w:r>
      <w:r w:rsidRPr="00C51C1D">
        <w:rPr>
          <w:rFonts w:cstheme="minorHAnsi"/>
        </w:rPr>
        <w:t xml:space="preserve"> expresa:</w:t>
      </w:r>
      <w:r w:rsidRPr="00451646">
        <w:rPr>
          <w:rFonts w:cstheme="minorHAnsi"/>
        </w:rPr>
        <w:t xml:space="preserve"> </w:t>
      </w:r>
      <w:r w:rsidRPr="00451646">
        <w:rPr>
          <w:rFonts w:cstheme="minorHAnsi"/>
          <w:i/>
        </w:rPr>
        <w:t xml:space="preserve">“Es necesario no solo eliminar el artículo 8 sino también eliminar las AFAP. Consideramos que el sistema debe tener un pilar de ahorro sobre bases completamente diferentes, que no incluyan ni la intervención de actores privados con lucro, ni el desarrollo de cuentas individuales. </w:t>
      </w:r>
      <w:r w:rsidRPr="00747E70">
        <w:rPr>
          <w:rFonts w:cstheme="minorHAnsi"/>
          <w:i/>
        </w:rPr>
        <w:t xml:space="preserve">Apostamos al desarrollo de un pilar de ahorro colectivo, en </w:t>
      </w:r>
      <w:r w:rsidR="001E7234" w:rsidRPr="00747E70">
        <w:rPr>
          <w:rFonts w:cstheme="minorHAnsi"/>
          <w:i/>
        </w:rPr>
        <w:t xml:space="preserve">el que </w:t>
      </w:r>
      <w:r w:rsidRPr="00747E70">
        <w:rPr>
          <w:rFonts w:cstheme="minorHAnsi"/>
          <w:i/>
        </w:rPr>
        <w:t>se administren profesionalmente los ahorros de los trabajadores por parte de una entidad estatal sin fines de lucro.”</w:t>
      </w:r>
      <w:r w:rsidRPr="00C51C1D">
        <w:rPr>
          <w:rFonts w:cstheme="minorHAnsi"/>
          <w:i/>
        </w:rPr>
        <w:t xml:space="preserve"> </w:t>
      </w:r>
    </w:p>
    <w:p w:rsidR="00011BE0" w:rsidRDefault="00BC4E30" w:rsidP="00011BE0">
      <w:pPr>
        <w:pStyle w:val="Prrafodelista"/>
        <w:ind w:left="142" w:firstLine="425"/>
        <w:jc w:val="both"/>
        <w:rPr>
          <w:rFonts w:cstheme="minorHAnsi"/>
        </w:rPr>
      </w:pPr>
      <w:r w:rsidRPr="00B9438D">
        <w:rPr>
          <w:rFonts w:cstheme="minorHAnsi"/>
        </w:rPr>
        <w:t xml:space="preserve">El texto de </w:t>
      </w:r>
      <w:r w:rsidR="00441FEC" w:rsidRPr="00B9438D">
        <w:rPr>
          <w:rFonts w:cstheme="minorHAnsi"/>
        </w:rPr>
        <w:t xml:space="preserve">la iniciativa de </w:t>
      </w:r>
      <w:r w:rsidRPr="00B9438D">
        <w:rPr>
          <w:rFonts w:cstheme="minorHAnsi"/>
        </w:rPr>
        <w:t xml:space="preserve">reforma </w:t>
      </w:r>
      <w:r w:rsidR="00441FEC" w:rsidRPr="00B9438D">
        <w:rPr>
          <w:rFonts w:cstheme="minorHAnsi"/>
        </w:rPr>
        <w:t xml:space="preserve">sometido a nuestra consideración </w:t>
      </w:r>
      <w:r w:rsidRPr="00B9438D">
        <w:rPr>
          <w:rFonts w:cstheme="minorHAnsi"/>
        </w:rPr>
        <w:t xml:space="preserve">propone </w:t>
      </w:r>
      <w:r w:rsidR="00240EA4" w:rsidRPr="00B9438D">
        <w:rPr>
          <w:rFonts w:cstheme="minorHAnsi"/>
        </w:rPr>
        <w:t xml:space="preserve">pasar a un régimen de </w:t>
      </w:r>
      <w:r w:rsidR="00B9438D" w:rsidRPr="00B9438D">
        <w:rPr>
          <w:rFonts w:cstheme="minorHAnsi"/>
        </w:rPr>
        <w:t xml:space="preserve">exclusivo </w:t>
      </w:r>
      <w:r w:rsidR="00240EA4" w:rsidRPr="00B9438D">
        <w:rPr>
          <w:rFonts w:cstheme="minorHAnsi"/>
        </w:rPr>
        <w:t>reparto</w:t>
      </w:r>
      <w:r w:rsidR="00B9438D">
        <w:rPr>
          <w:rFonts w:cstheme="minorHAnsi"/>
        </w:rPr>
        <w:t>, eliminando un sistema de pilares</w:t>
      </w:r>
      <w:r w:rsidR="00B57D10">
        <w:rPr>
          <w:rFonts w:cstheme="minorHAnsi"/>
        </w:rPr>
        <w:t xml:space="preserve"> y</w:t>
      </w:r>
      <w:r w:rsidRPr="00B9438D">
        <w:rPr>
          <w:rFonts w:cstheme="minorHAnsi"/>
        </w:rPr>
        <w:t xml:space="preserve"> expropiando los ahorros de las cuenta</w:t>
      </w:r>
      <w:r w:rsidR="008726F0" w:rsidRPr="00B9438D">
        <w:rPr>
          <w:rFonts w:cstheme="minorHAnsi"/>
        </w:rPr>
        <w:t>s individuales en favor del BPS.</w:t>
      </w:r>
      <w:r w:rsidR="00B57D10" w:rsidRPr="00B57D10">
        <w:t xml:space="preserve"> </w:t>
      </w:r>
      <w:r w:rsidR="00B57D10">
        <w:rPr>
          <w:rFonts w:cstheme="minorHAnsi"/>
        </w:rPr>
        <w:t>Los acuerdos en materia de seguridad social</w:t>
      </w:r>
      <w:r w:rsidR="00C43102">
        <w:rPr>
          <w:rFonts w:cstheme="minorHAnsi"/>
        </w:rPr>
        <w:t xml:space="preserve"> —</w:t>
      </w:r>
      <w:r w:rsidR="00B57D10">
        <w:rPr>
          <w:rFonts w:cstheme="minorHAnsi"/>
        </w:rPr>
        <w:t xml:space="preserve">alcanzados en el Congreso de </w:t>
      </w:r>
      <w:r w:rsidR="003A450F">
        <w:rPr>
          <w:rFonts w:cstheme="minorHAnsi"/>
        </w:rPr>
        <w:t>PIT-CNT</w:t>
      </w:r>
      <w:r w:rsidR="00C43102">
        <w:rPr>
          <w:rFonts w:cstheme="minorHAnsi"/>
        </w:rPr>
        <w:t>—</w:t>
      </w:r>
      <w:r w:rsidR="00B57D10">
        <w:rPr>
          <w:rFonts w:cstheme="minorHAnsi"/>
        </w:rPr>
        <w:t xml:space="preserve"> se generan a partir de </w:t>
      </w:r>
      <w:r w:rsidR="00B57D10" w:rsidRPr="00B57D10">
        <w:rPr>
          <w:rFonts w:cstheme="minorHAnsi"/>
        </w:rPr>
        <w:t>la búsqueda de un amplio consenso interno</w:t>
      </w:r>
      <w:r w:rsidR="00B57D10">
        <w:rPr>
          <w:rFonts w:cstheme="minorHAnsi"/>
        </w:rPr>
        <w:t>, lo que no ha sucedido en esta instancia tan importante.</w:t>
      </w:r>
    </w:p>
    <w:p w:rsidR="00EB554D" w:rsidRPr="00011BE0" w:rsidRDefault="005D368C" w:rsidP="00A70146">
      <w:pPr>
        <w:pStyle w:val="Prrafodelista"/>
        <w:numPr>
          <w:ilvl w:val="0"/>
          <w:numId w:val="4"/>
        </w:numPr>
        <w:ind w:left="142" w:firstLine="425"/>
        <w:jc w:val="both"/>
        <w:rPr>
          <w:rFonts w:cstheme="minorHAnsi"/>
        </w:rPr>
      </w:pPr>
      <w:r w:rsidRPr="00011BE0">
        <w:rPr>
          <w:rFonts w:cstheme="minorHAnsi"/>
        </w:rPr>
        <w:t>La vía propuesta y el contenido de la iniciativa n</w:t>
      </w:r>
      <w:r w:rsidR="00EB554D" w:rsidRPr="00011BE0">
        <w:rPr>
          <w:rFonts w:cstheme="minorHAnsi"/>
        </w:rPr>
        <w:t>o surge</w:t>
      </w:r>
      <w:r w:rsidRPr="00011BE0">
        <w:rPr>
          <w:rFonts w:cstheme="minorHAnsi"/>
        </w:rPr>
        <w:t>n</w:t>
      </w:r>
      <w:r w:rsidR="00EB554D" w:rsidRPr="00011BE0">
        <w:rPr>
          <w:rFonts w:cstheme="minorHAnsi"/>
        </w:rPr>
        <w:t xml:space="preserve"> del </w:t>
      </w:r>
      <w:r w:rsidR="00C43102">
        <w:rPr>
          <w:rFonts w:cstheme="minorHAnsi"/>
        </w:rPr>
        <w:t>diálogo</w:t>
      </w:r>
      <w:r w:rsidR="00EB554D" w:rsidRPr="00011BE0">
        <w:rPr>
          <w:rFonts w:cstheme="minorHAnsi"/>
        </w:rPr>
        <w:t xml:space="preserve"> con actores sociales y políticos que construyan</w:t>
      </w:r>
      <w:r w:rsidR="00907367" w:rsidRPr="00011BE0">
        <w:rPr>
          <w:rFonts w:cstheme="minorHAnsi"/>
        </w:rPr>
        <w:t xml:space="preserve"> un amplio consenso para vehiculizar una reforma constitucional. Esta condición conlleva una </w:t>
      </w:r>
      <w:r w:rsidR="00451646" w:rsidRPr="00011BE0">
        <w:rPr>
          <w:rFonts w:cstheme="minorHAnsi"/>
        </w:rPr>
        <w:t xml:space="preserve">pérdida de </w:t>
      </w:r>
      <w:r w:rsidR="00907367" w:rsidRPr="00011BE0">
        <w:rPr>
          <w:rFonts w:cstheme="minorHAnsi"/>
        </w:rPr>
        <w:t xml:space="preserve">acumulación y </w:t>
      </w:r>
      <w:r w:rsidR="00451646" w:rsidRPr="00011BE0">
        <w:rPr>
          <w:rFonts w:cstheme="minorHAnsi"/>
        </w:rPr>
        <w:t xml:space="preserve">genera </w:t>
      </w:r>
      <w:r w:rsidR="00907367" w:rsidRPr="00011BE0">
        <w:rPr>
          <w:rFonts w:cstheme="minorHAnsi"/>
        </w:rPr>
        <w:t>aislamiento del movimiento sindical, contradictoria con la orientación fundamental definida</w:t>
      </w:r>
      <w:r w:rsidR="00C43102">
        <w:rPr>
          <w:rFonts w:cstheme="minorHAnsi"/>
        </w:rPr>
        <w:t>,</w:t>
      </w:r>
      <w:r w:rsidR="00907367" w:rsidRPr="00011BE0">
        <w:rPr>
          <w:rFonts w:cstheme="minorHAnsi"/>
        </w:rPr>
        <w:t xml:space="preserve"> y que hoy intenta avanzar en el marco de la realización del Congreso del Pueblo.</w:t>
      </w:r>
    </w:p>
    <w:p w:rsidR="00B57D10" w:rsidRPr="00C51C1D" w:rsidRDefault="00747E70" w:rsidP="00A70146">
      <w:pPr>
        <w:pStyle w:val="Prrafodelista"/>
        <w:numPr>
          <w:ilvl w:val="0"/>
          <w:numId w:val="4"/>
        </w:numPr>
        <w:ind w:left="142" w:firstLine="425"/>
        <w:jc w:val="both"/>
        <w:rPr>
          <w:rFonts w:cstheme="minorHAnsi"/>
        </w:rPr>
      </w:pPr>
      <w:r w:rsidRPr="00F81871">
        <w:rPr>
          <w:rFonts w:cstheme="minorHAnsi"/>
        </w:rPr>
        <w:t>L</w:t>
      </w:r>
      <w:r w:rsidR="00B57D10" w:rsidRPr="00F81871">
        <w:rPr>
          <w:rFonts w:cstheme="minorHAnsi"/>
        </w:rPr>
        <w:t xml:space="preserve">a lucha contra la reforma de la seguridad social, plasmada en la ley 20130, </w:t>
      </w:r>
      <w:r w:rsidRPr="00F81871">
        <w:rPr>
          <w:rFonts w:cstheme="minorHAnsi"/>
        </w:rPr>
        <w:t>se centró</w:t>
      </w:r>
      <w:r w:rsidR="00B57D10">
        <w:rPr>
          <w:rFonts w:cstheme="minorHAnsi"/>
        </w:rPr>
        <w:t xml:space="preserve"> en proponer que </w:t>
      </w:r>
      <w:r w:rsidR="00C43102">
        <w:rPr>
          <w:rFonts w:cstheme="minorHAnsi"/>
        </w:rPr>
        <w:t>«</w:t>
      </w:r>
      <w:r w:rsidR="00B57D10" w:rsidRPr="00B57D10">
        <w:rPr>
          <w:rFonts w:cstheme="minorHAnsi"/>
        </w:rPr>
        <w:t xml:space="preserve">Otra </w:t>
      </w:r>
      <w:r w:rsidR="00C43102">
        <w:rPr>
          <w:rFonts w:cstheme="minorHAnsi"/>
        </w:rPr>
        <w:t>r</w:t>
      </w:r>
      <w:r w:rsidR="00B57D10" w:rsidRPr="00B57D10">
        <w:rPr>
          <w:rFonts w:cstheme="minorHAnsi"/>
        </w:rPr>
        <w:t xml:space="preserve">eforma es </w:t>
      </w:r>
      <w:r w:rsidR="00C43102">
        <w:rPr>
          <w:rFonts w:cstheme="minorHAnsi"/>
        </w:rPr>
        <w:t>p</w:t>
      </w:r>
      <w:r w:rsidR="00B57D10" w:rsidRPr="00B57D10">
        <w:rPr>
          <w:rFonts w:cstheme="minorHAnsi"/>
        </w:rPr>
        <w:t>osible</w:t>
      </w:r>
      <w:r w:rsidR="00C43102">
        <w:rPr>
          <w:rFonts w:cstheme="minorHAnsi"/>
        </w:rPr>
        <w:t>»</w:t>
      </w:r>
      <w:r w:rsidR="00B57D10" w:rsidRPr="00B57D10">
        <w:rPr>
          <w:rFonts w:cstheme="minorHAnsi"/>
        </w:rPr>
        <w:t xml:space="preserve">. </w:t>
      </w:r>
      <w:r w:rsidR="00B57D10">
        <w:rPr>
          <w:rFonts w:cstheme="minorHAnsi"/>
        </w:rPr>
        <w:t xml:space="preserve">Una reforma que atendiera los </w:t>
      </w:r>
      <w:r>
        <w:rPr>
          <w:rFonts w:cstheme="minorHAnsi"/>
        </w:rPr>
        <w:t>desafíos de la seguridad social</w:t>
      </w:r>
      <w:r w:rsidR="00B57D10">
        <w:rPr>
          <w:rFonts w:cstheme="minorHAnsi"/>
        </w:rPr>
        <w:t xml:space="preserve"> sobre la base de nuevas fuentes de financiación, </w:t>
      </w:r>
      <w:r w:rsidRPr="00F81871">
        <w:rPr>
          <w:rFonts w:cstheme="minorHAnsi"/>
        </w:rPr>
        <w:t>y</w:t>
      </w:r>
      <w:r>
        <w:rPr>
          <w:rFonts w:cstheme="minorHAnsi"/>
        </w:rPr>
        <w:t xml:space="preserve"> </w:t>
      </w:r>
      <w:r w:rsidR="00B57D10">
        <w:rPr>
          <w:rFonts w:cstheme="minorHAnsi"/>
        </w:rPr>
        <w:t>que se proyectara frente a los</w:t>
      </w:r>
      <w:r w:rsidR="00011BE0">
        <w:rPr>
          <w:rFonts w:cstheme="minorHAnsi"/>
        </w:rPr>
        <w:t xml:space="preserve"> cambios del mundo del trabajo y las nuevas formas de contratación.</w:t>
      </w:r>
      <w:r w:rsidR="00B57D10">
        <w:rPr>
          <w:rFonts w:cstheme="minorHAnsi"/>
        </w:rPr>
        <w:t xml:space="preserve"> </w:t>
      </w:r>
      <w:r w:rsidR="00B57D10" w:rsidRPr="00B57D10">
        <w:rPr>
          <w:rFonts w:cstheme="minorHAnsi"/>
        </w:rPr>
        <w:t xml:space="preserve">Esta </w:t>
      </w:r>
      <w:r w:rsidR="00011BE0">
        <w:rPr>
          <w:rFonts w:cstheme="minorHAnsi"/>
        </w:rPr>
        <w:t xml:space="preserve">propuesta de </w:t>
      </w:r>
      <w:r w:rsidR="00B57D10" w:rsidRPr="00B57D10">
        <w:rPr>
          <w:rFonts w:cstheme="minorHAnsi"/>
        </w:rPr>
        <w:t xml:space="preserve">reforma constitucional no </w:t>
      </w:r>
      <w:r w:rsidR="00011BE0">
        <w:rPr>
          <w:rFonts w:cstheme="minorHAnsi"/>
        </w:rPr>
        <w:t>afronta ninguno de estos desafíos, y contiene contradicciones importantes con su logro</w:t>
      </w:r>
      <w:r w:rsidR="00B57D10" w:rsidRPr="00B57D10">
        <w:rPr>
          <w:rFonts w:cstheme="minorHAnsi"/>
        </w:rPr>
        <w:t>.</w:t>
      </w:r>
    </w:p>
    <w:p w:rsidR="00907367" w:rsidRPr="00C51C1D" w:rsidRDefault="00907367" w:rsidP="00451646">
      <w:pPr>
        <w:pStyle w:val="Prrafodelista"/>
        <w:numPr>
          <w:ilvl w:val="0"/>
          <w:numId w:val="4"/>
        </w:numPr>
        <w:ind w:left="142" w:firstLine="425"/>
        <w:jc w:val="both"/>
        <w:rPr>
          <w:rFonts w:cstheme="minorHAnsi"/>
        </w:rPr>
      </w:pPr>
      <w:r w:rsidRPr="00C51C1D">
        <w:rPr>
          <w:rFonts w:cstheme="minorHAnsi"/>
        </w:rPr>
        <w:t xml:space="preserve">Incorporar </w:t>
      </w:r>
      <w:r w:rsidR="00AD066B" w:rsidRPr="00C51C1D">
        <w:rPr>
          <w:rFonts w:cstheme="minorHAnsi"/>
        </w:rPr>
        <w:t xml:space="preserve">a </w:t>
      </w:r>
      <w:r w:rsidRPr="00C51C1D">
        <w:rPr>
          <w:rFonts w:cstheme="minorHAnsi"/>
        </w:rPr>
        <w:t xml:space="preserve">la Constitución de la República </w:t>
      </w:r>
      <w:r w:rsidR="00AD066B" w:rsidRPr="00C51C1D">
        <w:rPr>
          <w:rFonts w:cstheme="minorHAnsi"/>
        </w:rPr>
        <w:t xml:space="preserve">contenidos concretos de </w:t>
      </w:r>
      <w:r w:rsidRPr="00C51C1D">
        <w:rPr>
          <w:rFonts w:cstheme="minorHAnsi"/>
        </w:rPr>
        <w:t xml:space="preserve">una reforma de la seguridad social </w:t>
      </w:r>
      <w:r w:rsidR="00C43102">
        <w:rPr>
          <w:rFonts w:cstheme="minorHAnsi"/>
        </w:rPr>
        <w:t>—</w:t>
      </w:r>
      <w:r w:rsidRPr="00C51C1D">
        <w:rPr>
          <w:rFonts w:cstheme="minorHAnsi"/>
        </w:rPr>
        <w:t>aspecto discutible técnica y políticamente</w:t>
      </w:r>
      <w:r w:rsidR="00C43102">
        <w:rPr>
          <w:rFonts w:cstheme="minorHAnsi"/>
        </w:rPr>
        <w:t>—</w:t>
      </w:r>
      <w:r w:rsidRPr="00C51C1D">
        <w:rPr>
          <w:rFonts w:cstheme="minorHAnsi"/>
        </w:rPr>
        <w:t xml:space="preserve"> </w:t>
      </w:r>
      <w:r w:rsidR="00451646" w:rsidRPr="00C51C1D">
        <w:rPr>
          <w:rFonts w:cstheme="minorHAnsi"/>
        </w:rPr>
        <w:t xml:space="preserve">se promueve sin </w:t>
      </w:r>
      <w:r w:rsidR="00747E70" w:rsidRPr="00F81871">
        <w:rPr>
          <w:rFonts w:cstheme="minorHAnsi"/>
        </w:rPr>
        <w:t>un</w:t>
      </w:r>
      <w:r w:rsidR="00747E70">
        <w:rPr>
          <w:rFonts w:cstheme="minorHAnsi"/>
        </w:rPr>
        <w:t xml:space="preserve"> </w:t>
      </w:r>
      <w:r w:rsidR="00451646" w:rsidRPr="00C51C1D">
        <w:rPr>
          <w:rFonts w:cstheme="minorHAnsi"/>
        </w:rPr>
        <w:t xml:space="preserve">análisis </w:t>
      </w:r>
      <w:r w:rsidR="00AF534A" w:rsidRPr="00C51C1D">
        <w:rPr>
          <w:rFonts w:cstheme="minorHAnsi"/>
        </w:rPr>
        <w:t>de</w:t>
      </w:r>
      <w:r w:rsidR="009B1DF3" w:rsidRPr="00C51C1D">
        <w:rPr>
          <w:rFonts w:cstheme="minorHAnsi"/>
        </w:rPr>
        <w:t xml:space="preserve"> </w:t>
      </w:r>
      <w:r w:rsidR="00747E70">
        <w:rPr>
          <w:rFonts w:cstheme="minorHAnsi"/>
        </w:rPr>
        <w:t>los</w:t>
      </w:r>
      <w:r w:rsidR="009B1DF3" w:rsidRPr="00C51C1D">
        <w:rPr>
          <w:rFonts w:cstheme="minorHAnsi"/>
        </w:rPr>
        <w:t xml:space="preserve"> impactos sobre los recursos del </w:t>
      </w:r>
      <w:r w:rsidR="008E266A" w:rsidRPr="00C51C1D">
        <w:rPr>
          <w:rFonts w:cstheme="minorHAnsi"/>
        </w:rPr>
        <w:t>E</w:t>
      </w:r>
      <w:r w:rsidR="009B1DF3" w:rsidRPr="00C51C1D">
        <w:rPr>
          <w:rFonts w:cstheme="minorHAnsi"/>
        </w:rPr>
        <w:t>stado</w:t>
      </w:r>
      <w:r w:rsidR="003C1838" w:rsidRPr="00C51C1D">
        <w:rPr>
          <w:rFonts w:cstheme="minorHAnsi"/>
        </w:rPr>
        <w:t xml:space="preserve">, </w:t>
      </w:r>
      <w:r w:rsidR="00747E70" w:rsidRPr="00F81871">
        <w:rPr>
          <w:rFonts w:cstheme="minorHAnsi"/>
        </w:rPr>
        <w:t xml:space="preserve">de </w:t>
      </w:r>
      <w:r w:rsidR="003C1838" w:rsidRPr="00F81871">
        <w:rPr>
          <w:rFonts w:cstheme="minorHAnsi"/>
        </w:rPr>
        <w:t>la viabilidad de la expansión de otras políticas sociales como la salud, la educación o la vivienda</w:t>
      </w:r>
      <w:r w:rsidR="00747E70" w:rsidRPr="00F81871">
        <w:rPr>
          <w:rFonts w:cstheme="minorHAnsi"/>
        </w:rPr>
        <w:t>,</w:t>
      </w:r>
      <w:r w:rsidR="001E596B" w:rsidRPr="00F81871">
        <w:rPr>
          <w:rFonts w:cstheme="minorHAnsi"/>
        </w:rPr>
        <w:t xml:space="preserve"> e incluso </w:t>
      </w:r>
      <w:r w:rsidR="00747E70" w:rsidRPr="00F81871">
        <w:rPr>
          <w:rFonts w:cstheme="minorHAnsi"/>
        </w:rPr>
        <w:t xml:space="preserve">de </w:t>
      </w:r>
      <w:r w:rsidR="001E596B" w:rsidRPr="00F81871">
        <w:rPr>
          <w:rFonts w:cstheme="minorHAnsi"/>
        </w:rPr>
        <w:t>otras ramas de la seguridad social</w:t>
      </w:r>
      <w:r w:rsidR="009B1DF3" w:rsidRPr="00F81871">
        <w:rPr>
          <w:rFonts w:cstheme="minorHAnsi"/>
        </w:rPr>
        <w:t>, los efectos sobre los trabajadores y jubilados, los niveles de injusticias que genera, ni cómo p</w:t>
      </w:r>
      <w:r w:rsidR="008E266A" w:rsidRPr="00F81871">
        <w:rPr>
          <w:rFonts w:cstheme="minorHAnsi"/>
        </w:rPr>
        <w:t xml:space="preserve">odría </w:t>
      </w:r>
      <w:r w:rsidR="00C43102" w:rsidRPr="00F81871">
        <w:rPr>
          <w:rFonts w:cstheme="minorHAnsi"/>
        </w:rPr>
        <w:t>redundar en</w:t>
      </w:r>
      <w:r w:rsidR="009B1DF3" w:rsidRPr="00F81871">
        <w:rPr>
          <w:rFonts w:cstheme="minorHAnsi"/>
        </w:rPr>
        <w:t xml:space="preserve"> </w:t>
      </w:r>
      <w:r w:rsidR="00155348" w:rsidRPr="00F81871">
        <w:rPr>
          <w:rFonts w:cstheme="minorHAnsi"/>
        </w:rPr>
        <w:t>el</w:t>
      </w:r>
      <w:r w:rsidR="00155348">
        <w:rPr>
          <w:rFonts w:cstheme="minorHAnsi"/>
        </w:rPr>
        <w:t xml:space="preserve"> </w:t>
      </w:r>
      <w:r w:rsidR="009B1DF3" w:rsidRPr="00C51C1D">
        <w:rPr>
          <w:rFonts w:cstheme="minorHAnsi"/>
        </w:rPr>
        <w:t>deterioro de otros aspectos de la realidad económica y laboral. El movimiento sindical y sus organiz</w:t>
      </w:r>
      <w:r w:rsidR="00451646" w:rsidRPr="00C51C1D">
        <w:rPr>
          <w:rFonts w:cstheme="minorHAnsi"/>
        </w:rPr>
        <w:t>aciones</w:t>
      </w:r>
      <w:r w:rsidR="009B1DF3" w:rsidRPr="00C51C1D">
        <w:rPr>
          <w:rFonts w:cstheme="minorHAnsi"/>
        </w:rPr>
        <w:t xml:space="preserve"> debemos</w:t>
      </w:r>
      <w:r w:rsidR="00451646" w:rsidRPr="00C51C1D">
        <w:rPr>
          <w:rFonts w:cstheme="minorHAnsi"/>
        </w:rPr>
        <w:t xml:space="preserve"> ser</w:t>
      </w:r>
      <w:r w:rsidR="009B1DF3" w:rsidRPr="00C51C1D">
        <w:rPr>
          <w:rFonts w:cstheme="minorHAnsi"/>
        </w:rPr>
        <w:t xml:space="preserve"> fieles a nuestra tradición de responsabilidad y solvencia al momento de presentar a los uruguayos nuestras propuestas.</w:t>
      </w:r>
    </w:p>
    <w:p w:rsidR="00CA3EE1" w:rsidRPr="00C51C1D" w:rsidRDefault="009B1DF3" w:rsidP="00451646">
      <w:pPr>
        <w:pStyle w:val="Prrafodelista"/>
        <w:numPr>
          <w:ilvl w:val="0"/>
          <w:numId w:val="4"/>
        </w:numPr>
        <w:ind w:left="142" w:firstLine="425"/>
        <w:jc w:val="both"/>
        <w:rPr>
          <w:rFonts w:cstheme="minorHAnsi"/>
        </w:rPr>
      </w:pPr>
      <w:r w:rsidRPr="00C51C1D">
        <w:rPr>
          <w:rFonts w:cstheme="minorHAnsi"/>
        </w:rPr>
        <w:t xml:space="preserve">El proyecto </w:t>
      </w:r>
      <w:r w:rsidR="00155348" w:rsidRPr="00C51C1D">
        <w:rPr>
          <w:rFonts w:cstheme="minorHAnsi"/>
        </w:rPr>
        <w:t xml:space="preserve">de reforma </w:t>
      </w:r>
      <w:r w:rsidRPr="00C51C1D">
        <w:rPr>
          <w:rFonts w:cstheme="minorHAnsi"/>
        </w:rPr>
        <w:t>presentado incluye una serie de incertidumbres</w:t>
      </w:r>
      <w:r w:rsidR="00155348">
        <w:rPr>
          <w:rFonts w:cstheme="minorHAnsi"/>
        </w:rPr>
        <w:t xml:space="preserve"> </w:t>
      </w:r>
      <w:r w:rsidR="00155348" w:rsidRPr="00F81871">
        <w:rPr>
          <w:rFonts w:cstheme="minorHAnsi"/>
        </w:rPr>
        <w:t>e</w:t>
      </w:r>
      <w:r w:rsidRPr="00C51C1D">
        <w:rPr>
          <w:rFonts w:cstheme="minorHAnsi"/>
        </w:rPr>
        <w:t xml:space="preserve"> impactos </w:t>
      </w:r>
      <w:r w:rsidR="00B612EA" w:rsidRPr="00C51C1D">
        <w:rPr>
          <w:rFonts w:cstheme="minorHAnsi"/>
        </w:rPr>
        <w:t xml:space="preserve">sobre </w:t>
      </w:r>
      <w:r w:rsidR="00CA3EE1" w:rsidRPr="00C51C1D">
        <w:rPr>
          <w:rFonts w:cstheme="minorHAnsi"/>
        </w:rPr>
        <w:t>derechos fundamentales</w:t>
      </w:r>
      <w:r w:rsidR="00C43102">
        <w:rPr>
          <w:rFonts w:cstheme="minorHAnsi"/>
        </w:rPr>
        <w:t>:</w:t>
      </w:r>
      <w:r w:rsidR="00CA3EE1" w:rsidRPr="00C51C1D">
        <w:rPr>
          <w:rFonts w:cstheme="minorHAnsi"/>
        </w:rPr>
        <w:t xml:space="preserve"> disuelve organizaciones privadas</w:t>
      </w:r>
      <w:r w:rsidR="00C43102">
        <w:rPr>
          <w:rFonts w:cstheme="minorHAnsi"/>
        </w:rPr>
        <w:t>;</w:t>
      </w:r>
      <w:r w:rsidR="00CA3EE1" w:rsidRPr="00C51C1D">
        <w:rPr>
          <w:rFonts w:cstheme="minorHAnsi"/>
        </w:rPr>
        <w:t xml:space="preserve"> </w:t>
      </w:r>
      <w:r w:rsidR="00CA3EE1" w:rsidRPr="00011BE0">
        <w:rPr>
          <w:rFonts w:cstheme="minorHAnsi"/>
        </w:rPr>
        <w:t>incorpora limitaciones a la protección social de algunos sectores</w:t>
      </w:r>
      <w:r w:rsidR="00C43102">
        <w:rPr>
          <w:rFonts w:cstheme="minorHAnsi"/>
        </w:rPr>
        <w:t>;</w:t>
      </w:r>
      <w:r w:rsidR="00CA3EE1" w:rsidRPr="00011BE0">
        <w:rPr>
          <w:rFonts w:cstheme="minorHAnsi"/>
        </w:rPr>
        <w:t xml:space="preserve"> genera beneficios no apegado</w:t>
      </w:r>
      <w:r w:rsidR="00CA3EE1" w:rsidRPr="00C51C1D">
        <w:rPr>
          <w:rFonts w:cstheme="minorHAnsi"/>
        </w:rPr>
        <w:t>s a principios de justic</w:t>
      </w:r>
      <w:r w:rsidR="00167AB0" w:rsidRPr="00C51C1D">
        <w:rPr>
          <w:rFonts w:cstheme="minorHAnsi"/>
        </w:rPr>
        <w:t>i</w:t>
      </w:r>
      <w:r w:rsidR="00CA3EE1" w:rsidRPr="00C51C1D">
        <w:rPr>
          <w:rFonts w:cstheme="minorHAnsi"/>
        </w:rPr>
        <w:t>a</w:t>
      </w:r>
      <w:r w:rsidR="00C43102">
        <w:rPr>
          <w:rFonts w:cstheme="minorHAnsi"/>
        </w:rPr>
        <w:t>;</w:t>
      </w:r>
      <w:r w:rsidR="00CA3EE1" w:rsidRPr="00C51C1D">
        <w:rPr>
          <w:rFonts w:cstheme="minorHAnsi"/>
        </w:rPr>
        <w:t xml:space="preserve"> incrementa el déficit del sistema y </w:t>
      </w:r>
      <w:r w:rsidR="00F81871">
        <w:rPr>
          <w:rFonts w:cstheme="minorHAnsi"/>
        </w:rPr>
        <w:t xml:space="preserve">de </w:t>
      </w:r>
      <w:r w:rsidR="00CA3EE1" w:rsidRPr="00F81871">
        <w:rPr>
          <w:rFonts w:cstheme="minorHAnsi"/>
        </w:rPr>
        <w:t>la</w:t>
      </w:r>
      <w:r w:rsidR="00155348" w:rsidRPr="00F81871">
        <w:rPr>
          <w:rFonts w:cstheme="minorHAnsi"/>
        </w:rPr>
        <w:t>s</w:t>
      </w:r>
      <w:r w:rsidR="00CA3EE1" w:rsidRPr="00F81871">
        <w:rPr>
          <w:rFonts w:cstheme="minorHAnsi"/>
        </w:rPr>
        <w:t xml:space="preserve"> caja</w:t>
      </w:r>
      <w:r w:rsidR="00155348" w:rsidRPr="00F81871">
        <w:rPr>
          <w:rFonts w:cstheme="minorHAnsi"/>
        </w:rPr>
        <w:t>s</w:t>
      </w:r>
      <w:r w:rsidR="00CA3EE1" w:rsidRPr="00C51C1D">
        <w:rPr>
          <w:rFonts w:cstheme="minorHAnsi"/>
        </w:rPr>
        <w:t xml:space="preserve"> policial y militar, y </w:t>
      </w:r>
      <w:r w:rsidR="00175FD1" w:rsidRPr="00C51C1D">
        <w:rPr>
          <w:rFonts w:cstheme="minorHAnsi"/>
        </w:rPr>
        <w:t xml:space="preserve">podría </w:t>
      </w:r>
      <w:r w:rsidR="00CA3EE1" w:rsidRPr="00C51C1D">
        <w:rPr>
          <w:rFonts w:cstheme="minorHAnsi"/>
        </w:rPr>
        <w:t xml:space="preserve">generar juicios contra el </w:t>
      </w:r>
      <w:r w:rsidR="00167AB0" w:rsidRPr="00C51C1D">
        <w:rPr>
          <w:rFonts w:cstheme="minorHAnsi"/>
        </w:rPr>
        <w:t>E</w:t>
      </w:r>
      <w:r w:rsidR="00CA3EE1" w:rsidRPr="00C51C1D">
        <w:rPr>
          <w:rFonts w:cstheme="minorHAnsi"/>
        </w:rPr>
        <w:t>stado de cuantía incalculable.</w:t>
      </w:r>
      <w:r w:rsidR="00E9558A">
        <w:rPr>
          <w:rFonts w:cstheme="minorHAnsi"/>
        </w:rPr>
        <w:t xml:space="preserve"> </w:t>
      </w:r>
    </w:p>
    <w:p w:rsidR="00CA3EE1" w:rsidRDefault="00CA3EE1" w:rsidP="00451646">
      <w:pPr>
        <w:pStyle w:val="Prrafodelista"/>
        <w:numPr>
          <w:ilvl w:val="0"/>
          <w:numId w:val="4"/>
        </w:numPr>
        <w:ind w:left="142" w:firstLine="425"/>
        <w:jc w:val="both"/>
        <w:rPr>
          <w:rFonts w:cstheme="minorHAnsi"/>
        </w:rPr>
      </w:pPr>
      <w:r w:rsidRPr="00C51C1D">
        <w:rPr>
          <w:rFonts w:cstheme="minorHAnsi"/>
        </w:rPr>
        <w:t>Las condiciones que promueve pone</w:t>
      </w:r>
      <w:r w:rsidR="00CB01A7" w:rsidRPr="00C51C1D">
        <w:rPr>
          <w:rFonts w:cstheme="minorHAnsi"/>
        </w:rPr>
        <w:t>n</w:t>
      </w:r>
      <w:r w:rsidRPr="00C51C1D">
        <w:rPr>
          <w:rFonts w:cstheme="minorHAnsi"/>
        </w:rPr>
        <w:t xml:space="preserve"> en manos de futuros gobiernos estímulos importantes </w:t>
      </w:r>
      <w:r w:rsidR="00CB01A7" w:rsidRPr="00C51C1D">
        <w:rPr>
          <w:rFonts w:cstheme="minorHAnsi"/>
        </w:rPr>
        <w:t>para</w:t>
      </w:r>
      <w:r w:rsidRPr="00C51C1D">
        <w:rPr>
          <w:rFonts w:cstheme="minorHAnsi"/>
        </w:rPr>
        <w:t xml:space="preserve"> deteriorar las condiciones salariales de los trabajadores, imponer condiciones</w:t>
      </w:r>
      <w:r w:rsidRPr="00451646">
        <w:rPr>
          <w:rFonts w:cstheme="minorHAnsi"/>
        </w:rPr>
        <w:t xml:space="preserve"> jubilatorias peores para importantes sectores de jubilados y justificará nuevas cargas impositiv</w:t>
      </w:r>
      <w:r w:rsidR="00E43EF5" w:rsidRPr="00451646">
        <w:rPr>
          <w:rFonts w:cstheme="minorHAnsi"/>
        </w:rPr>
        <w:t xml:space="preserve">as regresivas. </w:t>
      </w:r>
    </w:p>
    <w:p w:rsidR="005D20C3" w:rsidRDefault="005D20C3" w:rsidP="00451646">
      <w:pPr>
        <w:pStyle w:val="Prrafodelista"/>
        <w:numPr>
          <w:ilvl w:val="0"/>
          <w:numId w:val="4"/>
        </w:numPr>
        <w:ind w:left="142" w:firstLine="425"/>
        <w:jc w:val="both"/>
        <w:rPr>
          <w:rFonts w:cstheme="minorHAnsi"/>
        </w:rPr>
      </w:pPr>
      <w:r>
        <w:rPr>
          <w:rFonts w:cstheme="minorHAnsi"/>
        </w:rPr>
        <w:t>Un aspecto importante para AEBU es la situación</w:t>
      </w:r>
      <w:r w:rsidR="00175FD1">
        <w:rPr>
          <w:rFonts w:cstheme="minorHAnsi"/>
        </w:rPr>
        <w:t xml:space="preserve"> de incertidumbre </w:t>
      </w:r>
      <w:r>
        <w:rPr>
          <w:rFonts w:cstheme="minorHAnsi"/>
        </w:rPr>
        <w:t xml:space="preserve">que genera esta definición </w:t>
      </w:r>
      <w:r w:rsidRPr="00C51C1D">
        <w:rPr>
          <w:rFonts w:cstheme="minorHAnsi"/>
        </w:rPr>
        <w:t>del P</w:t>
      </w:r>
      <w:r w:rsidR="00CB01A7" w:rsidRPr="00C51C1D">
        <w:rPr>
          <w:rFonts w:cstheme="minorHAnsi"/>
        </w:rPr>
        <w:t>IT-CNT</w:t>
      </w:r>
      <w:r w:rsidRPr="00C51C1D">
        <w:rPr>
          <w:rFonts w:cstheme="minorHAnsi"/>
        </w:rPr>
        <w:t xml:space="preserve"> en el colectivo de trabajadores afiliados de las AFAP, así como el</w:t>
      </w:r>
      <w:r w:rsidR="00FA09CD">
        <w:rPr>
          <w:rFonts w:cstheme="minorHAnsi"/>
        </w:rPr>
        <w:t xml:space="preserve"> posible</w:t>
      </w:r>
      <w:r w:rsidRPr="00C51C1D">
        <w:rPr>
          <w:rFonts w:cstheme="minorHAnsi"/>
        </w:rPr>
        <w:t xml:space="preserve"> efecto sobre alguna empresa financiera del sistema.</w:t>
      </w:r>
    </w:p>
    <w:p w:rsidR="00A70146" w:rsidRPr="00A70146" w:rsidRDefault="00A70146" w:rsidP="00A70146">
      <w:pPr>
        <w:jc w:val="both"/>
        <w:rPr>
          <w:rFonts w:cstheme="minorHAnsi"/>
          <w:b/>
        </w:rPr>
      </w:pPr>
      <w:r w:rsidRPr="00A70146">
        <w:rPr>
          <w:rFonts w:cstheme="minorHAnsi"/>
          <w:b/>
        </w:rPr>
        <w:t>A partir de estos elementos y de las consideraciones particulares sobre el proyecto de reforma</w:t>
      </w:r>
      <w:r w:rsidR="00C43102">
        <w:rPr>
          <w:rFonts w:cstheme="minorHAnsi"/>
          <w:b/>
        </w:rPr>
        <w:t>,</w:t>
      </w:r>
      <w:r w:rsidRPr="00A70146">
        <w:rPr>
          <w:rFonts w:cstheme="minorHAnsi"/>
          <w:b/>
        </w:rPr>
        <w:t xml:space="preserve"> el Consejo Central de AEBU resuelve:</w:t>
      </w:r>
    </w:p>
    <w:p w:rsidR="00831DF7" w:rsidRPr="00A70146" w:rsidRDefault="00A70146" w:rsidP="00A70146">
      <w:pPr>
        <w:pStyle w:val="Prrafodelista"/>
        <w:numPr>
          <w:ilvl w:val="0"/>
          <w:numId w:val="18"/>
        </w:numPr>
        <w:jc w:val="both"/>
        <w:rPr>
          <w:rFonts w:cstheme="minorHAnsi"/>
          <w:b/>
        </w:rPr>
      </w:pPr>
      <w:r>
        <w:rPr>
          <w:rFonts w:cstheme="minorHAnsi"/>
          <w:b/>
        </w:rPr>
        <w:t>Traslada</w:t>
      </w:r>
      <w:r w:rsidR="00C51C1D" w:rsidRPr="00A70146">
        <w:rPr>
          <w:rFonts w:cstheme="minorHAnsi"/>
          <w:b/>
        </w:rPr>
        <w:t>r al Secretariado Ejecutivo del PIT-CNT estas consideraciones,</w:t>
      </w:r>
      <w:r w:rsidR="00DB2F68" w:rsidRPr="00A70146">
        <w:rPr>
          <w:rFonts w:cstheme="minorHAnsi"/>
          <w:b/>
        </w:rPr>
        <w:t xml:space="preserve"> </w:t>
      </w:r>
      <w:r w:rsidR="00993796">
        <w:rPr>
          <w:rFonts w:cstheme="minorHAnsi"/>
          <w:b/>
        </w:rPr>
        <w:t>junto al</w:t>
      </w:r>
      <w:r w:rsidR="005A31E4" w:rsidRPr="00A70146">
        <w:rPr>
          <w:rFonts w:cstheme="minorHAnsi"/>
          <w:b/>
        </w:rPr>
        <w:t xml:space="preserve"> análisis de la ley que s</w:t>
      </w:r>
      <w:r w:rsidR="001663B6" w:rsidRPr="00A70146">
        <w:rPr>
          <w:rFonts w:cstheme="minorHAnsi"/>
          <w:b/>
        </w:rPr>
        <w:t xml:space="preserve">e presenta a continuación. </w:t>
      </w:r>
    </w:p>
    <w:p w:rsidR="00C51C1D" w:rsidRPr="00A70146" w:rsidRDefault="00831DF7" w:rsidP="00A70146">
      <w:pPr>
        <w:pStyle w:val="Prrafodelista"/>
        <w:numPr>
          <w:ilvl w:val="0"/>
          <w:numId w:val="18"/>
        </w:numPr>
        <w:jc w:val="both"/>
        <w:rPr>
          <w:rFonts w:cstheme="minorHAnsi"/>
          <w:b/>
        </w:rPr>
      </w:pPr>
      <w:r w:rsidRPr="00A70146">
        <w:rPr>
          <w:rFonts w:cstheme="minorHAnsi"/>
          <w:b/>
        </w:rPr>
        <w:t xml:space="preserve">Solicitar que </w:t>
      </w:r>
      <w:r w:rsidR="00993796">
        <w:rPr>
          <w:rFonts w:cstheme="minorHAnsi"/>
          <w:b/>
        </w:rPr>
        <w:t>este</w:t>
      </w:r>
      <w:r w:rsidR="00C51C1D" w:rsidRPr="00A70146">
        <w:rPr>
          <w:rFonts w:cstheme="minorHAnsi"/>
          <w:b/>
        </w:rPr>
        <w:t xml:space="preserve"> sea </w:t>
      </w:r>
      <w:r w:rsidR="00A70146">
        <w:rPr>
          <w:rFonts w:cstheme="minorHAnsi"/>
          <w:b/>
        </w:rPr>
        <w:t>remitid</w:t>
      </w:r>
      <w:r w:rsidR="00993796">
        <w:rPr>
          <w:rFonts w:cstheme="minorHAnsi"/>
          <w:b/>
        </w:rPr>
        <w:t>o</w:t>
      </w:r>
      <w:r w:rsidR="00C51C1D" w:rsidRPr="00A70146">
        <w:rPr>
          <w:rFonts w:cstheme="minorHAnsi"/>
          <w:b/>
        </w:rPr>
        <w:t xml:space="preserve"> al resto de las organizaciones integrantes de la Mesa Representativa Ampliada</w:t>
      </w:r>
      <w:r w:rsidR="00801925" w:rsidRPr="00A70146">
        <w:rPr>
          <w:rFonts w:cstheme="minorHAnsi"/>
          <w:b/>
        </w:rPr>
        <w:t>, como insumo a la discusión</w:t>
      </w:r>
      <w:r w:rsidR="00C51C1D" w:rsidRPr="00A70146">
        <w:rPr>
          <w:rFonts w:cstheme="minorHAnsi"/>
          <w:b/>
        </w:rPr>
        <w:t>.</w:t>
      </w:r>
    </w:p>
    <w:p w:rsidR="00801925" w:rsidRPr="00A70146" w:rsidRDefault="00A70146" w:rsidP="00A70146">
      <w:pPr>
        <w:pStyle w:val="Prrafodelista"/>
        <w:numPr>
          <w:ilvl w:val="0"/>
          <w:numId w:val="18"/>
        </w:numPr>
        <w:jc w:val="both"/>
        <w:rPr>
          <w:rFonts w:cstheme="minorHAnsi"/>
          <w:b/>
        </w:rPr>
      </w:pPr>
      <w:r>
        <w:rPr>
          <w:rFonts w:cstheme="minorHAnsi"/>
          <w:b/>
        </w:rPr>
        <w:t xml:space="preserve">Establecer las presentes consideraciones como argumento suficiente para </w:t>
      </w:r>
      <w:r w:rsidR="006E1BE7" w:rsidRPr="00A70146">
        <w:rPr>
          <w:rFonts w:cstheme="minorHAnsi"/>
          <w:b/>
        </w:rPr>
        <w:t xml:space="preserve">votar negativamente el </w:t>
      </w:r>
      <w:r w:rsidR="00A1683F" w:rsidRPr="00A70146">
        <w:rPr>
          <w:rFonts w:cstheme="minorHAnsi"/>
          <w:b/>
        </w:rPr>
        <w:t xml:space="preserve">impulso de la </w:t>
      </w:r>
      <w:r w:rsidR="009150CD" w:rsidRPr="00A70146">
        <w:rPr>
          <w:rFonts w:cstheme="minorHAnsi"/>
          <w:b/>
        </w:rPr>
        <w:t>recolección de firmas.</w:t>
      </w:r>
    </w:p>
    <w:p w:rsidR="009150CD" w:rsidRPr="00A70146" w:rsidRDefault="009150CD" w:rsidP="00A70146">
      <w:pPr>
        <w:pStyle w:val="Prrafodelista"/>
        <w:numPr>
          <w:ilvl w:val="0"/>
          <w:numId w:val="18"/>
        </w:numPr>
        <w:jc w:val="both"/>
        <w:rPr>
          <w:rFonts w:cstheme="minorHAnsi"/>
          <w:b/>
        </w:rPr>
      </w:pPr>
      <w:r w:rsidRPr="00A70146">
        <w:rPr>
          <w:rFonts w:cstheme="minorHAnsi"/>
          <w:b/>
        </w:rPr>
        <w:t>Comunicar a todos nuestros afiliados la presente argumentación y decisión.</w:t>
      </w:r>
    </w:p>
    <w:p w:rsidR="00C51C1D" w:rsidRPr="00C51C1D" w:rsidRDefault="007622DF" w:rsidP="00C51C1D">
      <w:pPr>
        <w:jc w:val="both"/>
        <w:rPr>
          <w:rFonts w:cstheme="minorHAnsi"/>
          <w:b/>
          <w:bCs/>
        </w:rPr>
      </w:pPr>
      <w:r>
        <w:rPr>
          <w:rFonts w:cstheme="minorHAnsi"/>
          <w:b/>
          <w:bCs/>
        </w:rPr>
        <w:t>Análisis del proyecto de reforma consti</w:t>
      </w:r>
      <w:r w:rsidR="00A70146">
        <w:rPr>
          <w:rFonts w:cstheme="minorHAnsi"/>
          <w:b/>
          <w:bCs/>
        </w:rPr>
        <w:t>tucional remitido a los sindicatos para su consideración.</w:t>
      </w:r>
    </w:p>
    <w:p w:rsidR="005D20C3" w:rsidRPr="00C51C1D" w:rsidRDefault="00E43EF5" w:rsidP="00C51C1D">
      <w:pPr>
        <w:jc w:val="both"/>
        <w:rPr>
          <w:rFonts w:cstheme="minorHAnsi"/>
        </w:rPr>
      </w:pPr>
      <w:r w:rsidRPr="00C51C1D">
        <w:rPr>
          <w:rFonts w:cstheme="minorHAnsi"/>
        </w:rPr>
        <w:t>De los análisis iniciales del texto surgen algunas consideraciones</w:t>
      </w:r>
      <w:r w:rsidR="00A70146">
        <w:rPr>
          <w:rFonts w:cstheme="minorHAnsi"/>
        </w:rPr>
        <w:t xml:space="preserve"> e incertidumbres</w:t>
      </w:r>
      <w:r w:rsidRPr="00C51C1D">
        <w:rPr>
          <w:rFonts w:cstheme="minorHAnsi"/>
        </w:rPr>
        <w:t xml:space="preserve"> que requerirían </w:t>
      </w:r>
      <w:r w:rsidR="00A70146">
        <w:rPr>
          <w:rFonts w:cstheme="minorHAnsi"/>
        </w:rPr>
        <w:t>ser analizadas, consideradas y respondidas.</w:t>
      </w:r>
    </w:p>
    <w:p w:rsidR="000B79BD" w:rsidRPr="00C51C1D" w:rsidRDefault="000B79BD" w:rsidP="00234B0E">
      <w:pPr>
        <w:pStyle w:val="Prrafodelista"/>
        <w:numPr>
          <w:ilvl w:val="0"/>
          <w:numId w:val="15"/>
        </w:numPr>
        <w:jc w:val="both"/>
        <w:rPr>
          <w:rFonts w:cstheme="minorHAnsi"/>
          <w:b/>
        </w:rPr>
      </w:pPr>
      <w:r w:rsidRPr="00C51C1D">
        <w:rPr>
          <w:rFonts w:cstheme="minorHAnsi"/>
          <w:b/>
        </w:rPr>
        <w:t>I</w:t>
      </w:r>
      <w:r w:rsidR="00E43EF5" w:rsidRPr="00C51C1D">
        <w:rPr>
          <w:rFonts w:cstheme="minorHAnsi"/>
          <w:b/>
        </w:rPr>
        <w:t>mpact</w:t>
      </w:r>
      <w:r w:rsidRPr="00C51C1D">
        <w:rPr>
          <w:rFonts w:cstheme="minorHAnsi"/>
          <w:b/>
        </w:rPr>
        <w:t>os sobre derechos fundamentales.</w:t>
      </w:r>
    </w:p>
    <w:p w:rsidR="00234B0E" w:rsidRPr="00C51C1D" w:rsidRDefault="000D6FD2" w:rsidP="00234B0E">
      <w:pPr>
        <w:pStyle w:val="Prrafodelista"/>
        <w:numPr>
          <w:ilvl w:val="0"/>
          <w:numId w:val="10"/>
        </w:numPr>
        <w:ind w:left="142" w:firstLine="425"/>
        <w:jc w:val="both"/>
        <w:rPr>
          <w:rFonts w:cstheme="minorHAnsi"/>
        </w:rPr>
      </w:pPr>
      <w:r w:rsidRPr="00C51C1D">
        <w:rPr>
          <w:rFonts w:cstheme="minorHAnsi"/>
        </w:rPr>
        <w:t>Restringe</w:t>
      </w:r>
      <w:r w:rsidR="006D4FE1" w:rsidRPr="00C51C1D">
        <w:rPr>
          <w:rFonts w:cstheme="minorHAnsi"/>
        </w:rPr>
        <w:t xml:space="preserve"> las posibilidades de la</w:t>
      </w:r>
      <w:r w:rsidR="000B79BD" w:rsidRPr="00C51C1D">
        <w:rPr>
          <w:rFonts w:cstheme="minorHAnsi"/>
        </w:rPr>
        <w:t xml:space="preserve"> sociedad civil y las organizaciones de trabajadores de generar sistemas de ahorro voluntario previsional.</w:t>
      </w:r>
      <w:r w:rsidR="00234B0E" w:rsidRPr="00C51C1D">
        <w:rPr>
          <w:rFonts w:cstheme="minorHAnsi"/>
        </w:rPr>
        <w:t xml:space="preserve"> </w:t>
      </w:r>
    </w:p>
    <w:p w:rsidR="00234B0E" w:rsidRPr="00C51C1D" w:rsidRDefault="006F5F87" w:rsidP="00234B0E">
      <w:pPr>
        <w:pStyle w:val="Prrafodelista"/>
        <w:numPr>
          <w:ilvl w:val="0"/>
          <w:numId w:val="10"/>
        </w:numPr>
        <w:ind w:left="142" w:firstLine="425"/>
        <w:jc w:val="both"/>
        <w:rPr>
          <w:rFonts w:cstheme="minorHAnsi"/>
        </w:rPr>
      </w:pPr>
      <w:r w:rsidRPr="00C51C1D">
        <w:rPr>
          <w:rFonts w:cstheme="minorHAnsi"/>
        </w:rPr>
        <w:t>L</w:t>
      </w:r>
      <w:r w:rsidR="00234B0E" w:rsidRPr="00C51C1D">
        <w:rPr>
          <w:rFonts w:cstheme="minorHAnsi"/>
        </w:rPr>
        <w:t xml:space="preserve">a prohibición de los sistemas de ahorro individual con destino </w:t>
      </w:r>
      <w:r w:rsidRPr="00C51C1D">
        <w:rPr>
          <w:rFonts w:cstheme="minorHAnsi"/>
        </w:rPr>
        <w:t>j</w:t>
      </w:r>
      <w:r w:rsidR="006D4FE1" w:rsidRPr="00C51C1D">
        <w:rPr>
          <w:rFonts w:cstheme="minorHAnsi"/>
        </w:rPr>
        <w:t>u</w:t>
      </w:r>
      <w:r w:rsidR="00234B0E" w:rsidRPr="00C51C1D">
        <w:rPr>
          <w:rFonts w:cstheme="minorHAnsi"/>
        </w:rPr>
        <w:t>bilatorio alcanzaría a toda modalidad, obligatoria o voluntaria.  Esto comprendería no s</w:t>
      </w:r>
      <w:r w:rsidR="00993796">
        <w:rPr>
          <w:rFonts w:cstheme="minorHAnsi"/>
        </w:rPr>
        <w:t>o</w:t>
      </w:r>
      <w:r w:rsidR="00234B0E" w:rsidRPr="00C51C1D">
        <w:rPr>
          <w:rFonts w:cstheme="minorHAnsi"/>
        </w:rPr>
        <w:t xml:space="preserve">lo a los fondos administrados por las AFAP sino también a los fondos complementarios previstos en el </w:t>
      </w:r>
      <w:r w:rsidR="00993796" w:rsidRPr="00C51C1D">
        <w:rPr>
          <w:rFonts w:cstheme="minorHAnsi"/>
        </w:rPr>
        <w:t xml:space="preserve">decreto-ley </w:t>
      </w:r>
      <w:r w:rsidR="00234B0E" w:rsidRPr="00C51C1D">
        <w:rPr>
          <w:rFonts w:cstheme="minorHAnsi"/>
        </w:rPr>
        <w:t>15.611 y otras modalidades contractuales o voluntarias.</w:t>
      </w:r>
    </w:p>
    <w:p w:rsidR="00234B0E" w:rsidRPr="00C51C1D" w:rsidRDefault="00830882" w:rsidP="00234B0E">
      <w:pPr>
        <w:pStyle w:val="Prrafodelista"/>
        <w:numPr>
          <w:ilvl w:val="0"/>
          <w:numId w:val="10"/>
        </w:numPr>
        <w:ind w:left="142" w:firstLine="425"/>
        <w:jc w:val="both"/>
        <w:rPr>
          <w:rFonts w:cstheme="minorHAnsi"/>
        </w:rPr>
      </w:pPr>
      <w:r w:rsidRPr="00C51C1D">
        <w:rPr>
          <w:rFonts w:cstheme="minorHAnsi"/>
        </w:rPr>
        <w:t>Consagra la pensión a la vejez como instrumento asistencial, condicionado a la demostración de la carencia de recursos</w:t>
      </w:r>
      <w:r w:rsidR="005E0C74" w:rsidRPr="00C51C1D">
        <w:rPr>
          <w:rFonts w:cstheme="minorHAnsi"/>
        </w:rPr>
        <w:t>, manteniendo su carácter</w:t>
      </w:r>
      <w:r w:rsidRPr="00C51C1D">
        <w:rPr>
          <w:rFonts w:cstheme="minorHAnsi"/>
        </w:rPr>
        <w:t xml:space="preserve"> discriminatorio hacia los inmigrantes.</w:t>
      </w:r>
      <w:r w:rsidR="00234B0E" w:rsidRPr="00C51C1D">
        <w:rPr>
          <w:rFonts w:cstheme="minorHAnsi"/>
        </w:rPr>
        <w:t xml:space="preserve"> </w:t>
      </w:r>
    </w:p>
    <w:p w:rsidR="00234B0E" w:rsidRPr="00234B0E" w:rsidRDefault="00234B0E" w:rsidP="00234B0E">
      <w:pPr>
        <w:pStyle w:val="Prrafodelista"/>
        <w:numPr>
          <w:ilvl w:val="0"/>
          <w:numId w:val="10"/>
        </w:numPr>
        <w:ind w:left="142" w:firstLine="425"/>
        <w:jc w:val="both"/>
        <w:rPr>
          <w:rFonts w:cstheme="minorHAnsi"/>
        </w:rPr>
      </w:pPr>
      <w:r w:rsidRPr="00C51C1D">
        <w:rPr>
          <w:rFonts w:cstheme="minorHAnsi"/>
        </w:rPr>
        <w:t>Implica confiscaciones retroactivas, sin establecer mecanismos</w:t>
      </w:r>
      <w:r w:rsidRPr="00234B0E">
        <w:rPr>
          <w:rFonts w:cstheme="minorHAnsi"/>
        </w:rPr>
        <w:t xml:space="preserve"> compensatorios.</w:t>
      </w:r>
    </w:p>
    <w:p w:rsidR="00E43EF5" w:rsidRPr="00451646" w:rsidRDefault="00E43EF5" w:rsidP="00234B0E">
      <w:pPr>
        <w:pStyle w:val="Prrafodelista"/>
        <w:ind w:left="567"/>
        <w:jc w:val="both"/>
        <w:rPr>
          <w:rFonts w:cstheme="minorHAnsi"/>
        </w:rPr>
      </w:pPr>
    </w:p>
    <w:p w:rsidR="00E873A3" w:rsidRPr="00234B0E" w:rsidRDefault="00234B0E" w:rsidP="00234B0E">
      <w:pPr>
        <w:pStyle w:val="Prrafodelista"/>
        <w:numPr>
          <w:ilvl w:val="0"/>
          <w:numId w:val="5"/>
        </w:numPr>
        <w:ind w:left="142" w:firstLine="425"/>
        <w:jc w:val="both"/>
        <w:rPr>
          <w:rFonts w:cstheme="minorHAnsi"/>
          <w:b/>
        </w:rPr>
      </w:pPr>
      <w:r w:rsidRPr="00234B0E">
        <w:rPr>
          <w:rFonts w:cstheme="minorHAnsi"/>
          <w:b/>
        </w:rPr>
        <w:t xml:space="preserve"> I</w:t>
      </w:r>
      <w:r w:rsidR="00E43EF5" w:rsidRPr="00234B0E">
        <w:rPr>
          <w:rFonts w:cstheme="minorHAnsi"/>
          <w:b/>
        </w:rPr>
        <w:t xml:space="preserve">ncorpora limitaciones a la protección social de algunos sectores </w:t>
      </w:r>
    </w:p>
    <w:p w:rsidR="00A26440" w:rsidRPr="00011BE0" w:rsidRDefault="00CA0968" w:rsidP="005D20C3">
      <w:pPr>
        <w:pStyle w:val="Prrafodelista"/>
        <w:numPr>
          <w:ilvl w:val="0"/>
          <w:numId w:val="10"/>
        </w:numPr>
        <w:ind w:left="142" w:firstLine="425"/>
        <w:jc w:val="both"/>
        <w:rPr>
          <w:rFonts w:cstheme="minorHAnsi"/>
        </w:rPr>
      </w:pPr>
      <w:r w:rsidRPr="00F81871">
        <w:rPr>
          <w:rFonts w:cstheme="minorHAnsi"/>
        </w:rPr>
        <w:t>El establecimiento</w:t>
      </w:r>
      <w:r w:rsidR="00754415" w:rsidRPr="00011BE0">
        <w:rPr>
          <w:rFonts w:cstheme="minorHAnsi"/>
        </w:rPr>
        <w:t xml:space="preserve"> de 30 años de servicio estaría habilitando la eliminación de las causales que permiten jubilaciones con menos años de aportación, con la consecuente pérdida de cobertura, y un sesgo previsible negativo hacia los trabajadores más vulnerables, </w:t>
      </w:r>
      <w:r w:rsidR="00993796">
        <w:rPr>
          <w:rFonts w:cstheme="minorHAnsi"/>
        </w:rPr>
        <w:t>quienes</w:t>
      </w:r>
      <w:r w:rsidR="00754415" w:rsidRPr="00011BE0">
        <w:rPr>
          <w:rFonts w:cstheme="minorHAnsi"/>
        </w:rPr>
        <w:t xml:space="preserve"> no logran reunir 30 años de servicios reconocidos. </w:t>
      </w:r>
      <w:r w:rsidR="00D81C2C" w:rsidRPr="00011BE0">
        <w:rPr>
          <w:rFonts w:cstheme="minorHAnsi"/>
        </w:rPr>
        <w:t xml:space="preserve"> </w:t>
      </w:r>
      <w:r w:rsidR="00011BE0">
        <w:rPr>
          <w:rFonts w:cstheme="minorHAnsi"/>
        </w:rPr>
        <w:t>Dejar abierta la posibilidad de que futuras leyes</w:t>
      </w:r>
      <w:r w:rsidR="007622DF">
        <w:rPr>
          <w:rFonts w:cstheme="minorHAnsi"/>
        </w:rPr>
        <w:t xml:space="preserve"> propongan “sistemas de cómputos especiales”</w:t>
      </w:r>
      <w:r w:rsidR="00993796">
        <w:rPr>
          <w:rFonts w:cstheme="minorHAnsi"/>
        </w:rPr>
        <w:t>,</w:t>
      </w:r>
      <w:r w:rsidR="007622DF">
        <w:rPr>
          <w:rFonts w:cstheme="minorHAnsi"/>
        </w:rPr>
        <w:t xml:space="preserve"> además de poco claro como concepto es supeditar el acceso jubilatorio a la voluntad política del </w:t>
      </w:r>
      <w:r w:rsidR="00993796">
        <w:rPr>
          <w:rFonts w:cstheme="minorHAnsi"/>
        </w:rPr>
        <w:t>G</w:t>
      </w:r>
      <w:r w:rsidR="007622DF">
        <w:rPr>
          <w:rFonts w:cstheme="minorHAnsi"/>
        </w:rPr>
        <w:t>obierno.</w:t>
      </w:r>
    </w:p>
    <w:p w:rsidR="005D20C3" w:rsidRDefault="00FA09CD" w:rsidP="00FA09CD">
      <w:pPr>
        <w:pStyle w:val="Prrafodelista"/>
        <w:numPr>
          <w:ilvl w:val="0"/>
          <w:numId w:val="10"/>
        </w:numPr>
        <w:ind w:left="151" w:firstLine="416"/>
        <w:jc w:val="both"/>
        <w:rPr>
          <w:rFonts w:cstheme="minorHAnsi"/>
        </w:rPr>
      </w:pPr>
      <w:r>
        <w:rPr>
          <w:rFonts w:cstheme="minorHAnsi"/>
        </w:rPr>
        <w:t xml:space="preserve">La edad mínima jubilatoria </w:t>
      </w:r>
      <w:r w:rsidRPr="00FA09CD">
        <w:rPr>
          <w:rFonts w:cstheme="minorHAnsi"/>
        </w:rPr>
        <w:t xml:space="preserve">de 60 años </w:t>
      </w:r>
      <w:r>
        <w:rPr>
          <w:rFonts w:cstheme="minorHAnsi"/>
        </w:rPr>
        <w:t>promoverá –justificados en el déficit del sistema - mecanismos de fuerte diferenciación a partir de la postergación de la jubilación con más años de trabajo, para lo cual queda habilitada la posibilidad de utilizar el mecanismo de los máximos jubilatorios</w:t>
      </w:r>
      <w:r w:rsidR="006978A5" w:rsidRPr="00FA09CD">
        <w:rPr>
          <w:rFonts w:cstheme="minorHAnsi"/>
        </w:rPr>
        <w:t>, con</w:t>
      </w:r>
      <w:r w:rsidR="00A26440" w:rsidRPr="00FA09CD">
        <w:rPr>
          <w:rFonts w:cstheme="minorHAnsi"/>
        </w:rPr>
        <w:t xml:space="preserve"> efectos negativos en la relación entre la contribución al sistema y la prestación.</w:t>
      </w:r>
      <w:r w:rsidR="00782257" w:rsidRPr="00FA09CD">
        <w:rPr>
          <w:rFonts w:cstheme="minorHAnsi"/>
        </w:rPr>
        <w:t xml:space="preserve"> </w:t>
      </w:r>
    </w:p>
    <w:p w:rsidR="00FA09CD" w:rsidRPr="00FA09CD" w:rsidRDefault="00FA09CD" w:rsidP="00FA09CD">
      <w:pPr>
        <w:pStyle w:val="Prrafodelista"/>
        <w:ind w:left="567"/>
        <w:jc w:val="both"/>
        <w:rPr>
          <w:rFonts w:cstheme="minorHAnsi"/>
        </w:rPr>
      </w:pPr>
    </w:p>
    <w:p w:rsidR="00E873A3" w:rsidRPr="00FA09CD" w:rsidRDefault="005D20C3" w:rsidP="00451646">
      <w:pPr>
        <w:pStyle w:val="Prrafodelista"/>
        <w:numPr>
          <w:ilvl w:val="0"/>
          <w:numId w:val="5"/>
        </w:numPr>
        <w:ind w:left="142" w:firstLine="425"/>
        <w:jc w:val="both"/>
        <w:rPr>
          <w:rFonts w:cstheme="minorHAnsi"/>
          <w:b/>
        </w:rPr>
      </w:pPr>
      <w:r w:rsidRPr="00FA09CD">
        <w:rPr>
          <w:rFonts w:cstheme="minorHAnsi"/>
          <w:b/>
        </w:rPr>
        <w:t>Afecta la equidad y</w:t>
      </w:r>
      <w:r w:rsidR="00CA0968" w:rsidRPr="00FA09CD">
        <w:rPr>
          <w:rFonts w:cstheme="minorHAnsi"/>
          <w:b/>
        </w:rPr>
        <w:t xml:space="preserve"> la</w:t>
      </w:r>
      <w:r w:rsidRPr="00FA09CD">
        <w:rPr>
          <w:rFonts w:cstheme="minorHAnsi"/>
          <w:b/>
        </w:rPr>
        <w:t xml:space="preserve"> justicia en diversas prestaciones.</w:t>
      </w:r>
      <w:r w:rsidR="00E43EF5" w:rsidRPr="00FA09CD">
        <w:rPr>
          <w:rFonts w:cstheme="minorHAnsi"/>
          <w:b/>
        </w:rPr>
        <w:t xml:space="preserve"> </w:t>
      </w:r>
    </w:p>
    <w:p w:rsidR="00FC376C" w:rsidRPr="00F81871" w:rsidRDefault="00E873A3" w:rsidP="005D20C3">
      <w:pPr>
        <w:pStyle w:val="Prrafodelista"/>
        <w:numPr>
          <w:ilvl w:val="0"/>
          <w:numId w:val="10"/>
        </w:numPr>
        <w:ind w:left="142" w:firstLine="425"/>
        <w:jc w:val="both"/>
        <w:rPr>
          <w:rFonts w:cstheme="minorHAnsi"/>
        </w:rPr>
      </w:pPr>
      <w:r w:rsidRPr="00451646">
        <w:rPr>
          <w:rFonts w:cstheme="minorHAnsi"/>
        </w:rPr>
        <w:t xml:space="preserve">Las pensiones con </w:t>
      </w:r>
      <w:r w:rsidR="00CA0968" w:rsidRPr="00F81871">
        <w:rPr>
          <w:rFonts w:cstheme="minorHAnsi"/>
        </w:rPr>
        <w:t>el</w:t>
      </w:r>
      <w:r w:rsidRPr="00F81871">
        <w:rPr>
          <w:rFonts w:cstheme="minorHAnsi"/>
        </w:rPr>
        <w:t xml:space="preserve"> mínimo de un Salario Mínimo Nacional implican un incremento </w:t>
      </w:r>
      <w:r w:rsidR="00AF534A" w:rsidRPr="00F81871">
        <w:rPr>
          <w:rFonts w:cstheme="minorHAnsi"/>
        </w:rPr>
        <w:t>sustancial,</w:t>
      </w:r>
      <w:r w:rsidRPr="00F81871">
        <w:rPr>
          <w:rFonts w:cstheme="minorHAnsi"/>
        </w:rPr>
        <w:t xml:space="preserve"> pero rompe</w:t>
      </w:r>
      <w:r w:rsidR="00CA0968" w:rsidRPr="00F81871">
        <w:rPr>
          <w:rFonts w:cstheme="minorHAnsi"/>
        </w:rPr>
        <w:t>n</w:t>
      </w:r>
      <w:r w:rsidRPr="00F81871">
        <w:rPr>
          <w:rFonts w:cstheme="minorHAnsi"/>
        </w:rPr>
        <w:t xml:space="preserve"> con la relación</w:t>
      </w:r>
      <w:r w:rsidR="00FC376C" w:rsidRPr="00F81871">
        <w:rPr>
          <w:rFonts w:cstheme="minorHAnsi"/>
        </w:rPr>
        <w:t xml:space="preserve"> entre</w:t>
      </w:r>
      <w:r w:rsidRPr="00F81871">
        <w:rPr>
          <w:rFonts w:cstheme="minorHAnsi"/>
        </w:rPr>
        <w:t xml:space="preserve"> jubilación</w:t>
      </w:r>
      <w:r w:rsidR="00FC376C" w:rsidRPr="00F81871">
        <w:rPr>
          <w:rFonts w:cstheme="minorHAnsi"/>
        </w:rPr>
        <w:t xml:space="preserve"> y</w:t>
      </w:r>
      <w:r w:rsidRPr="00F81871">
        <w:rPr>
          <w:rFonts w:cstheme="minorHAnsi"/>
        </w:rPr>
        <w:t xml:space="preserve"> pensión</w:t>
      </w:r>
      <w:r w:rsidR="00FC376C" w:rsidRPr="00F81871">
        <w:rPr>
          <w:rFonts w:cstheme="minorHAnsi"/>
        </w:rPr>
        <w:t>, aplicándose</w:t>
      </w:r>
      <w:r w:rsidRPr="00F81871">
        <w:rPr>
          <w:rFonts w:cstheme="minorHAnsi"/>
        </w:rPr>
        <w:t xml:space="preserve"> más allá de la realidad de ingresos del beneficiario. </w:t>
      </w:r>
      <w:r w:rsidR="00FC376C" w:rsidRPr="00F81871">
        <w:rPr>
          <w:rFonts w:cstheme="minorHAnsi"/>
        </w:rPr>
        <w:t>Se mejorará</w:t>
      </w:r>
      <w:r w:rsidR="00CA0968" w:rsidRPr="00F81871">
        <w:rPr>
          <w:rFonts w:cstheme="minorHAnsi"/>
        </w:rPr>
        <w:t>n</w:t>
      </w:r>
      <w:r w:rsidR="00FC376C" w:rsidRPr="00F81871">
        <w:rPr>
          <w:rFonts w:cstheme="minorHAnsi"/>
        </w:rPr>
        <w:t xml:space="preserve"> los niveles para sectores </w:t>
      </w:r>
      <w:r w:rsidR="00441A43" w:rsidRPr="00F81871">
        <w:rPr>
          <w:rFonts w:cstheme="minorHAnsi"/>
        </w:rPr>
        <w:t>donde se</w:t>
      </w:r>
      <w:r w:rsidR="00FC376C" w:rsidRPr="00F81871">
        <w:rPr>
          <w:rFonts w:cstheme="minorHAnsi"/>
        </w:rPr>
        <w:t xml:space="preserve"> realiza evasión al sistema o</w:t>
      </w:r>
      <w:r w:rsidR="00441A43" w:rsidRPr="00F81871">
        <w:rPr>
          <w:rFonts w:cstheme="minorHAnsi"/>
        </w:rPr>
        <w:t xml:space="preserve"> se</w:t>
      </w:r>
      <w:r w:rsidR="00FC376C" w:rsidRPr="00F81871">
        <w:rPr>
          <w:rFonts w:cstheme="minorHAnsi"/>
        </w:rPr>
        <w:t xml:space="preserve"> utilizan los mecanismos de aportes mínimos.</w:t>
      </w:r>
    </w:p>
    <w:p w:rsidR="005D20C3" w:rsidRPr="00F81871" w:rsidRDefault="009723AD" w:rsidP="009B1DF8">
      <w:pPr>
        <w:pStyle w:val="Prrafodelista"/>
        <w:numPr>
          <w:ilvl w:val="0"/>
          <w:numId w:val="10"/>
        </w:numPr>
        <w:ind w:left="142" w:firstLine="425"/>
        <w:jc w:val="both"/>
        <w:rPr>
          <w:rFonts w:cstheme="minorHAnsi"/>
        </w:rPr>
      </w:pPr>
      <w:r w:rsidRPr="00F81871">
        <w:rPr>
          <w:rFonts w:cstheme="minorHAnsi"/>
        </w:rPr>
        <w:t>Al expresar que “el Estado no podrá innovar en perjuicio de los afiliados al Sistema de Seguridad Social, concediendo prestaciones inferiores a las que resulten de la aplicación de lo dispuesto en el T</w:t>
      </w:r>
      <w:r w:rsidR="00B53495" w:rsidRPr="00F81871">
        <w:rPr>
          <w:rFonts w:cstheme="minorHAnsi"/>
        </w:rPr>
        <w:t>í</w:t>
      </w:r>
      <w:r w:rsidRPr="00F81871">
        <w:rPr>
          <w:rFonts w:cstheme="minorHAnsi"/>
        </w:rPr>
        <w:t>tulo VI de la Ley 16713 del 3 de setiembre de 1995” se generan situaciones complejas e injustas. El capítulo VI no incluye los máximos jubilatorios que serán variable</w:t>
      </w:r>
      <w:r w:rsidR="00782257" w:rsidRPr="00F81871">
        <w:rPr>
          <w:rFonts w:cstheme="minorHAnsi"/>
        </w:rPr>
        <w:t>s</w:t>
      </w:r>
      <w:r w:rsidRPr="00F81871">
        <w:rPr>
          <w:rFonts w:cstheme="minorHAnsi"/>
        </w:rPr>
        <w:t xml:space="preserve"> de ajuste. El cálculo del Salario Básico Jubilatorio se actualiza solo hasta el monto donde comienza el aporte al régimen </w:t>
      </w:r>
      <w:r w:rsidR="00AF534A" w:rsidRPr="00F81871">
        <w:rPr>
          <w:rFonts w:cstheme="minorHAnsi"/>
        </w:rPr>
        <w:t>de ahorro individual</w:t>
      </w:r>
      <w:r w:rsidRPr="00F81871">
        <w:rPr>
          <w:rFonts w:cstheme="minorHAnsi"/>
        </w:rPr>
        <w:t xml:space="preserve">, por lo cual lo que supere dicho monto no tendría actualización.  </w:t>
      </w:r>
    </w:p>
    <w:p w:rsidR="005D20C3" w:rsidRPr="00C51C1D" w:rsidRDefault="005D20C3" w:rsidP="009B1DF8">
      <w:pPr>
        <w:pStyle w:val="Prrafodelista"/>
        <w:numPr>
          <w:ilvl w:val="0"/>
          <w:numId w:val="10"/>
        </w:numPr>
        <w:ind w:left="142" w:firstLine="425"/>
        <w:jc w:val="both"/>
        <w:rPr>
          <w:rFonts w:cstheme="minorHAnsi"/>
        </w:rPr>
      </w:pPr>
      <w:r w:rsidRPr="00F81871">
        <w:rPr>
          <w:rFonts w:cstheme="minorHAnsi"/>
        </w:rPr>
        <w:t>L</w:t>
      </w:r>
      <w:r w:rsidR="00451646" w:rsidRPr="00F81871">
        <w:rPr>
          <w:rFonts w:cstheme="minorHAnsi"/>
        </w:rPr>
        <w:t xml:space="preserve">os aportes personales correspondientes a las asignaciones computables del tercer nivel </w:t>
      </w:r>
      <w:r w:rsidRPr="00F81871">
        <w:rPr>
          <w:rFonts w:cstheme="minorHAnsi"/>
        </w:rPr>
        <w:t>generan</w:t>
      </w:r>
      <w:r w:rsidR="00451646" w:rsidRPr="00F81871">
        <w:rPr>
          <w:rFonts w:cstheme="minorHAnsi"/>
        </w:rPr>
        <w:t xml:space="preserve"> una deuda</w:t>
      </w:r>
      <w:r w:rsidR="007A4E05" w:rsidRPr="00F81871">
        <w:rPr>
          <w:rFonts w:cstheme="minorHAnsi"/>
        </w:rPr>
        <w:t xml:space="preserve"> no asumida voluntariamente</w:t>
      </w:r>
      <w:r w:rsidR="00A9677C" w:rsidRPr="00F81871">
        <w:rPr>
          <w:rFonts w:cstheme="minorHAnsi"/>
        </w:rPr>
        <w:t xml:space="preserve"> por los trabajadores alcanzados</w:t>
      </w:r>
      <w:r w:rsidR="001D35BC" w:rsidRPr="00F81871">
        <w:rPr>
          <w:rFonts w:cstheme="minorHAnsi"/>
        </w:rPr>
        <w:t>, por los aportes personales no realizados desde 1996</w:t>
      </w:r>
      <w:r w:rsidR="005C1215" w:rsidRPr="00F81871">
        <w:rPr>
          <w:rFonts w:cstheme="minorHAnsi"/>
        </w:rPr>
        <w:t xml:space="preserve"> para miles de afiliados, incluyendo algunos ya jubilados</w:t>
      </w:r>
      <w:r w:rsidR="00451646" w:rsidRPr="00F81871">
        <w:rPr>
          <w:rFonts w:cstheme="minorHAnsi"/>
        </w:rPr>
        <w:t xml:space="preserve">. </w:t>
      </w:r>
      <w:r w:rsidRPr="00F81871">
        <w:rPr>
          <w:rFonts w:cstheme="minorHAnsi"/>
        </w:rPr>
        <w:t>Estos aportes difícilmente generarían contraprestación</w:t>
      </w:r>
      <w:r w:rsidR="00AF534A" w:rsidRPr="00F81871">
        <w:rPr>
          <w:rFonts w:cstheme="minorHAnsi"/>
        </w:rPr>
        <w:t xml:space="preserve"> equivalente</w:t>
      </w:r>
      <w:r w:rsidRPr="00F81871">
        <w:rPr>
          <w:rFonts w:cstheme="minorHAnsi"/>
        </w:rPr>
        <w:t xml:space="preserve">, por lo que </w:t>
      </w:r>
      <w:r w:rsidR="009D50A8" w:rsidRPr="00F81871">
        <w:rPr>
          <w:rFonts w:cstheme="minorHAnsi"/>
        </w:rPr>
        <w:t>se daría</w:t>
      </w:r>
      <w:r w:rsidRPr="00F81871">
        <w:rPr>
          <w:rFonts w:cstheme="minorHAnsi"/>
        </w:rPr>
        <w:t xml:space="preserve"> una distorsión sobre sus derechos</w:t>
      </w:r>
      <w:r w:rsidR="00657034">
        <w:rPr>
          <w:rFonts w:cstheme="minorHAnsi"/>
        </w:rPr>
        <w:t xml:space="preserve">, </w:t>
      </w:r>
      <w:r w:rsidR="00657034" w:rsidRPr="00C51C1D">
        <w:rPr>
          <w:rFonts w:cstheme="minorHAnsi"/>
        </w:rPr>
        <w:t>y un impacto gravoso de corto plazo en su situación económica</w:t>
      </w:r>
      <w:r w:rsidRPr="00C51C1D">
        <w:rPr>
          <w:rFonts w:cstheme="minorHAnsi"/>
        </w:rPr>
        <w:t>.</w:t>
      </w:r>
    </w:p>
    <w:p w:rsidR="005D20C3" w:rsidRPr="00C51C1D" w:rsidRDefault="005D20C3" w:rsidP="005D20C3">
      <w:pPr>
        <w:pStyle w:val="Prrafodelista"/>
        <w:ind w:left="567"/>
        <w:jc w:val="both"/>
        <w:rPr>
          <w:rFonts w:cstheme="minorHAnsi"/>
        </w:rPr>
      </w:pPr>
    </w:p>
    <w:p w:rsidR="009723AD" w:rsidRPr="00C51C1D" w:rsidRDefault="005D20C3" w:rsidP="005D20C3">
      <w:pPr>
        <w:pStyle w:val="Prrafodelista"/>
        <w:numPr>
          <w:ilvl w:val="0"/>
          <w:numId w:val="5"/>
        </w:numPr>
        <w:ind w:left="142" w:firstLine="425"/>
        <w:jc w:val="both"/>
        <w:rPr>
          <w:rFonts w:cstheme="minorHAnsi"/>
          <w:b/>
        </w:rPr>
      </w:pPr>
      <w:r w:rsidRPr="00C51C1D">
        <w:rPr>
          <w:rFonts w:cstheme="minorHAnsi"/>
          <w:b/>
        </w:rPr>
        <w:t>I</w:t>
      </w:r>
      <w:r w:rsidR="00E43EF5" w:rsidRPr="00C51C1D">
        <w:rPr>
          <w:rFonts w:cstheme="minorHAnsi"/>
          <w:b/>
        </w:rPr>
        <w:t>ncrementa el déficit de</w:t>
      </w:r>
      <w:r w:rsidRPr="00C51C1D">
        <w:rPr>
          <w:rFonts w:cstheme="minorHAnsi"/>
          <w:b/>
        </w:rPr>
        <w:t xml:space="preserve"> todo el sistema.</w:t>
      </w:r>
    </w:p>
    <w:p w:rsidR="009723AD" w:rsidRPr="00C51C1D" w:rsidRDefault="00FC376C" w:rsidP="009B1DF8">
      <w:pPr>
        <w:pStyle w:val="Prrafodelista"/>
        <w:numPr>
          <w:ilvl w:val="0"/>
          <w:numId w:val="10"/>
        </w:numPr>
        <w:ind w:left="142" w:firstLine="425"/>
        <w:jc w:val="both"/>
        <w:rPr>
          <w:rFonts w:cstheme="minorHAnsi"/>
        </w:rPr>
      </w:pPr>
      <w:r w:rsidRPr="00C51C1D">
        <w:rPr>
          <w:rFonts w:cstheme="minorHAnsi"/>
        </w:rPr>
        <w:t xml:space="preserve">La aplicación del SMN en materia de pensiones implica un importante incremento del déficit, y muy particularmente en las </w:t>
      </w:r>
      <w:r w:rsidR="00657034" w:rsidRPr="00C51C1D">
        <w:rPr>
          <w:rFonts w:cstheme="minorHAnsi"/>
        </w:rPr>
        <w:t xml:space="preserve">llamadas </w:t>
      </w:r>
      <w:r w:rsidRPr="00C51C1D">
        <w:rPr>
          <w:rFonts w:cstheme="minorHAnsi"/>
        </w:rPr>
        <w:t>ca</w:t>
      </w:r>
      <w:r w:rsidR="005D20C3" w:rsidRPr="00C51C1D">
        <w:rPr>
          <w:rFonts w:cstheme="minorHAnsi"/>
        </w:rPr>
        <w:t>jas militar y policial.</w:t>
      </w:r>
    </w:p>
    <w:p w:rsidR="000B79BD" w:rsidRPr="00C51C1D" w:rsidRDefault="009723AD" w:rsidP="009B1DF8">
      <w:pPr>
        <w:pStyle w:val="Prrafodelista"/>
        <w:numPr>
          <w:ilvl w:val="0"/>
          <w:numId w:val="10"/>
        </w:numPr>
        <w:ind w:left="142" w:firstLine="425"/>
        <w:jc w:val="both"/>
        <w:rPr>
          <w:rFonts w:cstheme="minorHAnsi"/>
        </w:rPr>
      </w:pPr>
      <w:r w:rsidRPr="00C51C1D">
        <w:rPr>
          <w:rFonts w:cstheme="minorHAnsi"/>
        </w:rPr>
        <w:t>El costo de reconstruir todas las jubilaciones que incluyeran componente</w:t>
      </w:r>
      <w:r w:rsidR="009D50A8">
        <w:rPr>
          <w:rFonts w:cstheme="minorHAnsi"/>
        </w:rPr>
        <w:t>s</w:t>
      </w:r>
      <w:r w:rsidRPr="00C51C1D">
        <w:rPr>
          <w:rFonts w:cstheme="minorHAnsi"/>
        </w:rPr>
        <w:t xml:space="preserve"> de sistema mixto en forma retroactiva implicará un incremento de los egresos, que no es compensado por los recursos expropiados a las A</w:t>
      </w:r>
      <w:r w:rsidR="00B53495">
        <w:rPr>
          <w:rFonts w:cstheme="minorHAnsi"/>
        </w:rPr>
        <w:t>FAP</w:t>
      </w:r>
      <w:r w:rsidR="00903E81" w:rsidRPr="00C51C1D">
        <w:rPr>
          <w:rFonts w:cstheme="minorHAnsi"/>
        </w:rPr>
        <w:t>.</w:t>
      </w:r>
      <w:r w:rsidR="00FC376C" w:rsidRPr="00C51C1D">
        <w:rPr>
          <w:rFonts w:cstheme="minorHAnsi"/>
        </w:rPr>
        <w:t xml:space="preserve"> </w:t>
      </w:r>
    </w:p>
    <w:p w:rsidR="009B1DF8" w:rsidRPr="00C51C1D" w:rsidRDefault="009B1DF8" w:rsidP="009B1DF8">
      <w:pPr>
        <w:pStyle w:val="Prrafodelista"/>
        <w:ind w:left="567"/>
        <w:jc w:val="both"/>
        <w:rPr>
          <w:rFonts w:cstheme="minorHAnsi"/>
        </w:rPr>
      </w:pPr>
    </w:p>
    <w:p w:rsidR="00903E81" w:rsidRPr="00C51C1D" w:rsidRDefault="00DB7D96" w:rsidP="00451646">
      <w:pPr>
        <w:pStyle w:val="Prrafodelista"/>
        <w:numPr>
          <w:ilvl w:val="0"/>
          <w:numId w:val="2"/>
        </w:numPr>
        <w:ind w:left="142" w:firstLine="425"/>
        <w:jc w:val="both"/>
        <w:rPr>
          <w:rFonts w:cstheme="minorHAnsi"/>
        </w:rPr>
      </w:pPr>
      <w:r w:rsidRPr="007622DF">
        <w:rPr>
          <w:rFonts w:cstheme="minorHAnsi"/>
          <w:b/>
        </w:rPr>
        <w:t>Eventuale</w:t>
      </w:r>
      <w:r w:rsidRPr="00C51C1D">
        <w:rPr>
          <w:rFonts w:cstheme="minorHAnsi"/>
          <w:b/>
        </w:rPr>
        <w:t xml:space="preserve">s </w:t>
      </w:r>
      <w:r w:rsidR="00E43EF5" w:rsidRPr="00C51C1D">
        <w:rPr>
          <w:rFonts w:cstheme="minorHAnsi"/>
          <w:b/>
        </w:rPr>
        <w:t xml:space="preserve">juicios contra el </w:t>
      </w:r>
      <w:r w:rsidR="009A712E" w:rsidRPr="00C51C1D">
        <w:rPr>
          <w:rFonts w:cstheme="minorHAnsi"/>
          <w:b/>
        </w:rPr>
        <w:t>E</w:t>
      </w:r>
      <w:r w:rsidR="00E43EF5" w:rsidRPr="00C51C1D">
        <w:rPr>
          <w:rFonts w:cstheme="minorHAnsi"/>
          <w:b/>
        </w:rPr>
        <w:t>stado de cuantía incalculable.</w:t>
      </w:r>
      <w:r w:rsidR="00903E81" w:rsidRPr="00C51C1D">
        <w:rPr>
          <w:rFonts w:cstheme="minorHAnsi"/>
        </w:rPr>
        <w:t xml:space="preserve"> </w:t>
      </w:r>
    </w:p>
    <w:p w:rsidR="00903E81" w:rsidRPr="009B1DF8" w:rsidRDefault="009B1DF8" w:rsidP="009462EA">
      <w:pPr>
        <w:pStyle w:val="Prrafodelista"/>
        <w:numPr>
          <w:ilvl w:val="0"/>
          <w:numId w:val="10"/>
        </w:numPr>
        <w:ind w:left="142" w:firstLine="425"/>
        <w:jc w:val="both"/>
        <w:rPr>
          <w:rFonts w:cstheme="minorHAnsi"/>
        </w:rPr>
      </w:pPr>
      <w:r w:rsidRPr="00C51C1D">
        <w:rPr>
          <w:rFonts w:cstheme="minorHAnsi"/>
        </w:rPr>
        <w:t>La</w:t>
      </w:r>
      <w:r w:rsidR="00903E81" w:rsidRPr="00C51C1D">
        <w:rPr>
          <w:rFonts w:cstheme="minorHAnsi"/>
        </w:rPr>
        <w:t xml:space="preserve"> totalidad de los fondos acumulados en el</w:t>
      </w:r>
      <w:r w:rsidR="00903E81" w:rsidRPr="009B1DF8">
        <w:rPr>
          <w:rFonts w:cstheme="minorHAnsi"/>
        </w:rPr>
        <w:t xml:space="preserve"> pilar de ahorro individual </w:t>
      </w:r>
      <w:r w:rsidRPr="009B1DF8">
        <w:rPr>
          <w:rFonts w:cstheme="minorHAnsi"/>
        </w:rPr>
        <w:t xml:space="preserve">se trasladan a un fideicomiso cuyo beneficiario es el BPS. </w:t>
      </w:r>
      <w:r w:rsidR="00903E81" w:rsidRPr="009B1DF8">
        <w:rPr>
          <w:rFonts w:cstheme="minorHAnsi"/>
        </w:rPr>
        <w:t>Está implícita la confiscación de los ahorros, que pertenecen a los afiliados al BPS comprendidos en el régimen mixto y que son titulares de las cuentas individuales.</w:t>
      </w:r>
    </w:p>
    <w:p w:rsidR="00903E81" w:rsidRPr="00451646" w:rsidRDefault="00903E81" w:rsidP="009B1DF8">
      <w:pPr>
        <w:pStyle w:val="Prrafodelista"/>
        <w:numPr>
          <w:ilvl w:val="0"/>
          <w:numId w:val="10"/>
        </w:numPr>
        <w:ind w:left="142" w:firstLine="425"/>
        <w:jc w:val="both"/>
        <w:rPr>
          <w:rFonts w:cstheme="minorHAnsi"/>
        </w:rPr>
      </w:pPr>
      <w:r w:rsidRPr="00451646">
        <w:rPr>
          <w:rFonts w:cstheme="minorHAnsi"/>
        </w:rPr>
        <w:t xml:space="preserve">En </w:t>
      </w:r>
      <w:r w:rsidRPr="00F81871">
        <w:rPr>
          <w:rFonts w:cstheme="minorHAnsi"/>
        </w:rPr>
        <w:t xml:space="preserve">cuanto </w:t>
      </w:r>
      <w:r w:rsidR="009D50A8" w:rsidRPr="00F81871">
        <w:rPr>
          <w:rFonts w:cstheme="minorHAnsi"/>
        </w:rPr>
        <w:t>a la</w:t>
      </w:r>
      <w:r w:rsidR="009D50A8">
        <w:rPr>
          <w:rFonts w:cstheme="minorHAnsi"/>
        </w:rPr>
        <w:t xml:space="preserve"> </w:t>
      </w:r>
      <w:r w:rsidRPr="00451646">
        <w:rPr>
          <w:rFonts w:cstheme="minorHAnsi"/>
        </w:rPr>
        <w:t xml:space="preserve">afectación del derecho de propiedad, debería existir una indemnización justa y previa a los afiliados según lo establece el art. 32 de la Constitución.  </w:t>
      </w:r>
      <w:r w:rsidR="009D50A8">
        <w:rPr>
          <w:rFonts w:cstheme="minorHAnsi"/>
        </w:rPr>
        <w:t>N</w:t>
      </w:r>
      <w:r w:rsidRPr="00451646">
        <w:rPr>
          <w:rFonts w:cstheme="minorHAnsi"/>
        </w:rPr>
        <w:t xml:space="preserve">inguna disposición propuesta deroga a estos efectos dicha norma constitucional.  </w:t>
      </w:r>
    </w:p>
    <w:p w:rsidR="00903E81" w:rsidRPr="00451646" w:rsidRDefault="00903E81" w:rsidP="009B1DF8">
      <w:pPr>
        <w:pStyle w:val="Prrafodelista"/>
        <w:numPr>
          <w:ilvl w:val="0"/>
          <w:numId w:val="10"/>
        </w:numPr>
        <w:ind w:left="142" w:firstLine="425"/>
        <w:jc w:val="both"/>
        <w:rPr>
          <w:rFonts w:cstheme="minorHAnsi"/>
        </w:rPr>
      </w:pPr>
      <w:r w:rsidRPr="00451646">
        <w:rPr>
          <w:rFonts w:cstheme="minorHAnsi"/>
        </w:rPr>
        <w:t>Por otra parte, el derecho de propiedad está reconocido y protegido por normas internacionales ratificadas por la República</w:t>
      </w:r>
      <w:r w:rsidR="009B1DF8">
        <w:rPr>
          <w:rFonts w:cstheme="minorHAnsi"/>
        </w:rPr>
        <w:t>. E</w:t>
      </w:r>
      <w:r w:rsidRPr="00451646">
        <w:rPr>
          <w:rFonts w:cstheme="minorHAnsi"/>
        </w:rPr>
        <w:t xml:space="preserve">l Estado uruguayo no podría exonerarse de responsabilidad invocando el derecho nacional, aunque </w:t>
      </w:r>
      <w:r w:rsidR="00C51C5C">
        <w:rPr>
          <w:rFonts w:cstheme="minorHAnsi"/>
        </w:rPr>
        <w:t>e</w:t>
      </w:r>
      <w:r w:rsidRPr="00451646">
        <w:rPr>
          <w:rFonts w:cstheme="minorHAnsi"/>
        </w:rPr>
        <w:t>ste fuere de jerarquía constitucional.</w:t>
      </w:r>
    </w:p>
    <w:p w:rsidR="009B1DF8" w:rsidRDefault="00903E81" w:rsidP="009B1DF8">
      <w:pPr>
        <w:pStyle w:val="Prrafodelista"/>
        <w:numPr>
          <w:ilvl w:val="0"/>
          <w:numId w:val="10"/>
        </w:numPr>
        <w:ind w:left="142" w:firstLine="425"/>
        <w:jc w:val="both"/>
        <w:rPr>
          <w:rFonts w:cstheme="minorHAnsi"/>
        </w:rPr>
      </w:pPr>
      <w:r w:rsidRPr="00451646">
        <w:rPr>
          <w:rFonts w:cstheme="minorHAnsi"/>
        </w:rPr>
        <w:t xml:space="preserve">Si bien en muchos casos podría considerarse que la justa indemnización está dada por la aplicación de un régimen más favorable para el cálculo de la prestación, previsiblemente no será así en todos los casos: probablemente exista un número relativamente importante de afiliados de altos ingresos comprendidos en el régimen mixto a quienes </w:t>
      </w:r>
      <w:r w:rsidR="00C51C5C">
        <w:rPr>
          <w:rFonts w:cstheme="minorHAnsi"/>
        </w:rPr>
        <w:t>e</w:t>
      </w:r>
      <w:r w:rsidRPr="00451646">
        <w:rPr>
          <w:rFonts w:cstheme="minorHAnsi"/>
        </w:rPr>
        <w:t xml:space="preserve">ste les resulte más favorable.  </w:t>
      </w:r>
    </w:p>
    <w:p w:rsidR="00903E81" w:rsidRDefault="00903E81" w:rsidP="009B1DF8">
      <w:pPr>
        <w:pStyle w:val="Prrafodelista"/>
        <w:numPr>
          <w:ilvl w:val="0"/>
          <w:numId w:val="10"/>
        </w:numPr>
        <w:ind w:left="142" w:firstLine="425"/>
        <w:jc w:val="both"/>
        <w:rPr>
          <w:rFonts w:cstheme="minorHAnsi"/>
        </w:rPr>
      </w:pPr>
      <w:r w:rsidRPr="00451646">
        <w:rPr>
          <w:rFonts w:cstheme="minorHAnsi"/>
        </w:rPr>
        <w:t>Por otra parte, los fondos previsionales de las cuentas de ahorro individual pueden transmitirse por sucesión, y los herederos no necesariamente son beneficiarios de una pensión de sobrevivencia que compense la pérdida del activo sucesorio.</w:t>
      </w:r>
    </w:p>
    <w:p w:rsidR="00D65E7C" w:rsidRDefault="00D65E7C" w:rsidP="009B1DF8">
      <w:pPr>
        <w:pStyle w:val="Prrafodelista"/>
        <w:numPr>
          <w:ilvl w:val="0"/>
          <w:numId w:val="10"/>
        </w:numPr>
        <w:ind w:left="142" w:firstLine="425"/>
        <w:jc w:val="both"/>
        <w:rPr>
          <w:rFonts w:cstheme="minorHAnsi"/>
        </w:rPr>
      </w:pPr>
      <w:r>
        <w:rPr>
          <w:rFonts w:cstheme="minorHAnsi"/>
        </w:rPr>
        <w:t xml:space="preserve">Las AFAP de origen transnacional podrán realizar juicios de indemnización y lucro cesante </w:t>
      </w:r>
      <w:r w:rsidR="009D50A8">
        <w:rPr>
          <w:rFonts w:cstheme="minorHAnsi"/>
        </w:rPr>
        <w:t>fuera del país, con indemnizaciones</w:t>
      </w:r>
      <w:r>
        <w:rPr>
          <w:rFonts w:cstheme="minorHAnsi"/>
        </w:rPr>
        <w:t xml:space="preserve"> que puede</w:t>
      </w:r>
      <w:r w:rsidR="009D50A8">
        <w:rPr>
          <w:rFonts w:cstheme="minorHAnsi"/>
        </w:rPr>
        <w:t>n</w:t>
      </w:r>
      <w:r>
        <w:rPr>
          <w:rFonts w:cstheme="minorHAnsi"/>
        </w:rPr>
        <w:t xml:space="preserve"> incluir todo el monto de comisiones previstos de cobrar por sus afiliados hasta que generen el retiro.</w:t>
      </w:r>
    </w:p>
    <w:p w:rsidR="009B1DF8" w:rsidRPr="00451646" w:rsidRDefault="009B1DF8" w:rsidP="009B1DF8">
      <w:pPr>
        <w:pStyle w:val="Prrafodelista"/>
        <w:ind w:left="567"/>
        <w:jc w:val="both"/>
        <w:rPr>
          <w:rFonts w:cstheme="minorHAnsi"/>
        </w:rPr>
      </w:pPr>
    </w:p>
    <w:p w:rsidR="00E43EF5" w:rsidRPr="00D65E7C" w:rsidRDefault="00830882" w:rsidP="00451646">
      <w:pPr>
        <w:pStyle w:val="Prrafodelista"/>
        <w:numPr>
          <w:ilvl w:val="0"/>
          <w:numId w:val="5"/>
        </w:numPr>
        <w:ind w:left="142" w:firstLine="425"/>
        <w:jc w:val="both"/>
        <w:rPr>
          <w:rFonts w:cstheme="minorHAnsi"/>
          <w:b/>
        </w:rPr>
      </w:pPr>
      <w:r w:rsidRPr="00D65E7C">
        <w:rPr>
          <w:rFonts w:cstheme="minorHAnsi"/>
          <w:b/>
        </w:rPr>
        <w:t xml:space="preserve">Gobiernos con visiones regresivas </w:t>
      </w:r>
      <w:r w:rsidR="00AF534A">
        <w:rPr>
          <w:rFonts w:cstheme="minorHAnsi"/>
          <w:b/>
        </w:rPr>
        <w:t>podrán</w:t>
      </w:r>
      <w:r w:rsidRPr="00D65E7C">
        <w:rPr>
          <w:rFonts w:cstheme="minorHAnsi"/>
          <w:b/>
        </w:rPr>
        <w:t xml:space="preserve"> definir:</w:t>
      </w:r>
    </w:p>
    <w:p w:rsidR="00754415" w:rsidRPr="00F81871" w:rsidRDefault="00754415" w:rsidP="007622DF">
      <w:pPr>
        <w:pStyle w:val="Prrafodelista"/>
        <w:numPr>
          <w:ilvl w:val="0"/>
          <w:numId w:val="10"/>
        </w:numPr>
        <w:ind w:left="142" w:firstLine="425"/>
        <w:jc w:val="both"/>
        <w:rPr>
          <w:rFonts w:cstheme="minorHAnsi"/>
        </w:rPr>
      </w:pPr>
      <w:r w:rsidRPr="007622DF">
        <w:rPr>
          <w:rFonts w:cstheme="minorHAnsi"/>
        </w:rPr>
        <w:t>La vinculación de</w:t>
      </w:r>
      <w:r w:rsidR="009D50A8">
        <w:rPr>
          <w:rFonts w:cstheme="minorHAnsi"/>
        </w:rPr>
        <w:t xml:space="preserve"> las</w:t>
      </w:r>
      <w:r w:rsidRPr="007622DF">
        <w:rPr>
          <w:rFonts w:cstheme="minorHAnsi"/>
        </w:rPr>
        <w:t xml:space="preserve"> jubilaciones y pensiones al SMN </w:t>
      </w:r>
      <w:r w:rsidRPr="00F81871">
        <w:rPr>
          <w:rFonts w:cstheme="minorHAnsi"/>
        </w:rPr>
        <w:t xml:space="preserve">estimulará </w:t>
      </w:r>
      <w:r w:rsidR="009D50A8" w:rsidRPr="00F81871">
        <w:rPr>
          <w:rFonts w:cstheme="minorHAnsi"/>
        </w:rPr>
        <w:t>el uso d</w:t>
      </w:r>
      <w:r w:rsidRPr="00F81871">
        <w:rPr>
          <w:rFonts w:cstheme="minorHAnsi"/>
        </w:rPr>
        <w:t xml:space="preserve">el salario mínimo como variable de ajuste del gasto en seguridad social, </w:t>
      </w:r>
      <w:r w:rsidR="00830882" w:rsidRPr="00F81871">
        <w:rPr>
          <w:rFonts w:cstheme="minorHAnsi"/>
        </w:rPr>
        <w:t>deteriora</w:t>
      </w:r>
      <w:r w:rsidRPr="00F81871">
        <w:rPr>
          <w:rFonts w:cstheme="minorHAnsi"/>
        </w:rPr>
        <w:t>ndo</w:t>
      </w:r>
      <w:r w:rsidR="00830882" w:rsidRPr="00F81871">
        <w:rPr>
          <w:rFonts w:cstheme="minorHAnsi"/>
        </w:rPr>
        <w:t xml:space="preserve"> las condiciones salariales de los trabajadores</w:t>
      </w:r>
    </w:p>
    <w:p w:rsidR="00830882" w:rsidRPr="00F81871" w:rsidRDefault="009C40AD" w:rsidP="00D65E7C">
      <w:pPr>
        <w:pStyle w:val="Prrafodelista"/>
        <w:numPr>
          <w:ilvl w:val="0"/>
          <w:numId w:val="10"/>
        </w:numPr>
        <w:ind w:left="142" w:firstLine="425"/>
        <w:jc w:val="both"/>
        <w:rPr>
          <w:rFonts w:cstheme="minorHAnsi"/>
        </w:rPr>
      </w:pPr>
      <w:r w:rsidRPr="00F81871">
        <w:rPr>
          <w:rFonts w:cstheme="minorHAnsi"/>
        </w:rPr>
        <w:t>La imposición de</w:t>
      </w:r>
      <w:r w:rsidR="00830882" w:rsidRPr="00F81871">
        <w:rPr>
          <w:rFonts w:cstheme="minorHAnsi"/>
        </w:rPr>
        <w:t xml:space="preserve"> condiciones jubilatorias peores para importantes sectores de jubilados</w:t>
      </w:r>
      <w:r w:rsidR="00C51C5C" w:rsidRPr="00F81871">
        <w:rPr>
          <w:rFonts w:cstheme="minorHAnsi"/>
        </w:rPr>
        <w:t>.</w:t>
      </w:r>
      <w:r w:rsidR="00830882" w:rsidRPr="00F81871">
        <w:rPr>
          <w:rFonts w:cstheme="minorHAnsi"/>
        </w:rPr>
        <w:t xml:space="preserve"> </w:t>
      </w:r>
      <w:r w:rsidR="00A26440" w:rsidRPr="00F81871">
        <w:rPr>
          <w:rFonts w:cstheme="minorHAnsi"/>
        </w:rPr>
        <w:t xml:space="preserve">Una orientación de </w:t>
      </w:r>
      <w:r w:rsidR="00C51C5C" w:rsidRPr="00F81871">
        <w:rPr>
          <w:rFonts w:cstheme="minorHAnsi"/>
        </w:rPr>
        <w:t>G</w:t>
      </w:r>
      <w:r w:rsidR="00A26440" w:rsidRPr="00F81871">
        <w:rPr>
          <w:rFonts w:cstheme="minorHAnsi"/>
        </w:rPr>
        <w:t xml:space="preserve">obierno restrictiva podría establecer una jubilación </w:t>
      </w:r>
      <w:r w:rsidR="009723AD" w:rsidRPr="00F81871">
        <w:rPr>
          <w:rFonts w:cstheme="minorHAnsi"/>
        </w:rPr>
        <w:t>menor con</w:t>
      </w:r>
      <w:r w:rsidR="00A26440" w:rsidRPr="00F81871">
        <w:rPr>
          <w:rFonts w:cstheme="minorHAnsi"/>
        </w:rPr>
        <w:t xml:space="preserve"> 60 años y 30 de servicio</w:t>
      </w:r>
      <w:r w:rsidR="00C51C5C" w:rsidRPr="00F81871">
        <w:rPr>
          <w:rFonts w:cstheme="minorHAnsi"/>
        </w:rPr>
        <w:t>,</w:t>
      </w:r>
      <w:r w:rsidR="00A26440" w:rsidRPr="00F81871">
        <w:rPr>
          <w:rFonts w:cstheme="minorHAnsi"/>
        </w:rPr>
        <w:t xml:space="preserve"> y obligar a muchos años de trabajo más para mejorar la prestación.</w:t>
      </w:r>
      <w:r w:rsidR="00E3227E" w:rsidRPr="00F81871">
        <w:rPr>
          <w:rFonts w:cstheme="minorHAnsi"/>
        </w:rPr>
        <w:t xml:space="preserve"> </w:t>
      </w:r>
      <w:r w:rsidR="009723AD" w:rsidRPr="00F81871">
        <w:rPr>
          <w:rFonts w:cstheme="minorHAnsi"/>
        </w:rPr>
        <w:t>Las referencias de cálculo jubilatorio a la ley 16713 no incluye</w:t>
      </w:r>
      <w:r w:rsidRPr="00F81871">
        <w:rPr>
          <w:rFonts w:cstheme="minorHAnsi"/>
        </w:rPr>
        <w:t>n</w:t>
      </w:r>
      <w:r w:rsidR="009723AD" w:rsidRPr="00F81871">
        <w:rPr>
          <w:rFonts w:cstheme="minorHAnsi"/>
        </w:rPr>
        <w:t xml:space="preserve"> los máximos jubilatorios, que podrán ser usados como mecanismo de ajuste.</w:t>
      </w:r>
    </w:p>
    <w:p w:rsidR="00D65E7C" w:rsidRPr="00F81871" w:rsidRDefault="009C40AD" w:rsidP="00D65E7C">
      <w:pPr>
        <w:pStyle w:val="Prrafodelista"/>
        <w:numPr>
          <w:ilvl w:val="0"/>
          <w:numId w:val="10"/>
        </w:numPr>
        <w:ind w:left="142" w:firstLine="425"/>
        <w:jc w:val="both"/>
        <w:rPr>
          <w:rFonts w:cstheme="minorHAnsi"/>
        </w:rPr>
      </w:pPr>
      <w:r w:rsidRPr="00F81871">
        <w:rPr>
          <w:rFonts w:cstheme="minorHAnsi"/>
        </w:rPr>
        <w:t>La justificación de</w:t>
      </w:r>
      <w:r w:rsidR="00830882" w:rsidRPr="00F81871">
        <w:rPr>
          <w:rFonts w:cstheme="minorHAnsi"/>
        </w:rPr>
        <w:t xml:space="preserve"> nuevas cargas impositivas regresivas. </w:t>
      </w:r>
      <w:r w:rsidR="00D65E7C" w:rsidRPr="00F81871">
        <w:rPr>
          <w:rFonts w:cstheme="minorHAnsi"/>
        </w:rPr>
        <w:t xml:space="preserve">La reforma implicará </w:t>
      </w:r>
      <w:r w:rsidRPr="00F81871">
        <w:rPr>
          <w:rFonts w:cstheme="minorHAnsi"/>
        </w:rPr>
        <w:t xml:space="preserve">un </w:t>
      </w:r>
      <w:r w:rsidR="00D65E7C" w:rsidRPr="00F81871">
        <w:rPr>
          <w:rFonts w:cstheme="minorHAnsi"/>
        </w:rPr>
        <w:t xml:space="preserve">incremento sustancial </w:t>
      </w:r>
      <w:r w:rsidRPr="00F81871">
        <w:rPr>
          <w:rFonts w:cstheme="minorHAnsi"/>
        </w:rPr>
        <w:t xml:space="preserve">e inmediato </w:t>
      </w:r>
      <w:r w:rsidR="00D65E7C" w:rsidRPr="00F81871">
        <w:rPr>
          <w:rFonts w:cstheme="minorHAnsi"/>
        </w:rPr>
        <w:t>del gasto en seguridad social, así como del déficit de otros organismos. Estas medidas</w:t>
      </w:r>
      <w:r w:rsidR="00C51C5C" w:rsidRPr="00F81871">
        <w:rPr>
          <w:rFonts w:cstheme="minorHAnsi"/>
        </w:rPr>
        <w:t xml:space="preserve"> —</w:t>
      </w:r>
      <w:r w:rsidR="00D65E7C" w:rsidRPr="00F81871">
        <w:rPr>
          <w:rFonts w:cstheme="minorHAnsi"/>
        </w:rPr>
        <w:t xml:space="preserve">con efecto retroactivo </w:t>
      </w:r>
      <w:r w:rsidRPr="00F81871">
        <w:rPr>
          <w:rFonts w:cstheme="minorHAnsi"/>
        </w:rPr>
        <w:t>abrupto</w:t>
      </w:r>
      <w:r w:rsidR="00D65E7C" w:rsidRPr="00F81871">
        <w:rPr>
          <w:rFonts w:cstheme="minorHAnsi"/>
        </w:rPr>
        <w:t xml:space="preserve"> y no cuantificadas</w:t>
      </w:r>
      <w:r w:rsidR="00C51C5C" w:rsidRPr="00F81871">
        <w:rPr>
          <w:rFonts w:cstheme="minorHAnsi"/>
        </w:rPr>
        <w:t>—</w:t>
      </w:r>
      <w:r w:rsidR="00D65E7C" w:rsidRPr="00F81871">
        <w:rPr>
          <w:rFonts w:cstheme="minorHAnsi"/>
        </w:rPr>
        <w:t xml:space="preserve"> pueden significar impactos muy relevantes.</w:t>
      </w:r>
    </w:p>
    <w:p w:rsidR="00FB0652" w:rsidRDefault="009C40AD" w:rsidP="00FB0652">
      <w:pPr>
        <w:pStyle w:val="Prrafodelista"/>
        <w:numPr>
          <w:ilvl w:val="0"/>
          <w:numId w:val="10"/>
        </w:numPr>
        <w:ind w:left="142" w:firstLine="425"/>
        <w:jc w:val="both"/>
        <w:rPr>
          <w:rFonts w:cstheme="minorHAnsi"/>
        </w:rPr>
      </w:pPr>
      <w:r w:rsidRPr="00F81871">
        <w:rPr>
          <w:rFonts w:cstheme="minorHAnsi"/>
        </w:rPr>
        <w:t>El traslado</w:t>
      </w:r>
      <w:r w:rsidR="00903E81" w:rsidRPr="00F81871">
        <w:rPr>
          <w:rFonts w:cstheme="minorHAnsi"/>
        </w:rPr>
        <w:t xml:space="preserve"> </w:t>
      </w:r>
      <w:r w:rsidR="00D65E7C" w:rsidRPr="00F81871">
        <w:rPr>
          <w:rFonts w:cstheme="minorHAnsi"/>
        </w:rPr>
        <w:t>en</w:t>
      </w:r>
      <w:r w:rsidR="00903E81" w:rsidRPr="00F81871">
        <w:rPr>
          <w:rFonts w:cstheme="minorHAnsi"/>
        </w:rPr>
        <w:t xml:space="preserve"> carga impositiva </w:t>
      </w:r>
      <w:r w:rsidRPr="00F81871">
        <w:rPr>
          <w:rFonts w:cstheme="minorHAnsi"/>
        </w:rPr>
        <w:t>d</w:t>
      </w:r>
      <w:r w:rsidR="00903E81" w:rsidRPr="00F81871">
        <w:rPr>
          <w:rFonts w:cstheme="minorHAnsi"/>
        </w:rPr>
        <w:t>el resultado de todos los</w:t>
      </w:r>
      <w:r w:rsidR="00CD2843" w:rsidRPr="00F81871">
        <w:rPr>
          <w:rFonts w:cstheme="minorHAnsi"/>
        </w:rPr>
        <w:t xml:space="preserve"> posibles </w:t>
      </w:r>
      <w:r w:rsidR="00903E81" w:rsidRPr="00F81871">
        <w:rPr>
          <w:rFonts w:cstheme="minorHAnsi"/>
        </w:rPr>
        <w:t>juicios que tenga el Estado</w:t>
      </w:r>
      <w:r w:rsidR="00C51C5C" w:rsidRPr="00F81871">
        <w:rPr>
          <w:rFonts w:cstheme="minorHAnsi"/>
        </w:rPr>
        <w:t>,</w:t>
      </w:r>
      <w:r w:rsidR="00903E81" w:rsidRPr="00F81871">
        <w:rPr>
          <w:rFonts w:cstheme="minorHAnsi"/>
        </w:rPr>
        <w:t xml:space="preserve"> tanto por la expropiación de los ahorros individuales</w:t>
      </w:r>
      <w:r w:rsidR="00451646" w:rsidRPr="00F81871">
        <w:rPr>
          <w:rFonts w:cstheme="minorHAnsi"/>
        </w:rPr>
        <w:t xml:space="preserve"> como el lucro cesante que puede ser sometido a juicio fuera de la jurisdicción nacional. </w:t>
      </w:r>
    </w:p>
    <w:p w:rsidR="00234B0E" w:rsidRPr="00FB0652" w:rsidRDefault="00FB0652" w:rsidP="00FB0652">
      <w:pPr>
        <w:pStyle w:val="Prrafodelista"/>
        <w:numPr>
          <w:ilvl w:val="0"/>
          <w:numId w:val="10"/>
        </w:numPr>
        <w:ind w:left="142" w:firstLine="425"/>
        <w:jc w:val="both"/>
        <w:rPr>
          <w:rFonts w:cstheme="minorHAnsi"/>
        </w:rPr>
      </w:pPr>
      <w:r>
        <w:rPr>
          <w:rFonts w:cstheme="minorHAnsi"/>
        </w:rPr>
        <w:t xml:space="preserve">Establece fuertes efectos sobre la capacidad de generación de ahorro nacional, con afectación a proyectos de desarrollo, los que serán sometidos la lógica de inversiones privadas internacionales. </w:t>
      </w:r>
    </w:p>
    <w:p w:rsidR="00D65E7C" w:rsidRPr="00D65E7C" w:rsidRDefault="00D65E7C" w:rsidP="00D65E7C">
      <w:pPr>
        <w:pStyle w:val="Prrafodelista"/>
        <w:ind w:left="567"/>
        <w:jc w:val="both"/>
        <w:rPr>
          <w:rFonts w:cstheme="minorHAnsi"/>
        </w:rPr>
      </w:pPr>
    </w:p>
    <w:p w:rsidR="00234B0E" w:rsidRPr="00234B0E" w:rsidRDefault="00234B0E" w:rsidP="00234B0E">
      <w:pPr>
        <w:pStyle w:val="Prrafodelista"/>
        <w:ind w:left="142" w:firstLine="425"/>
        <w:jc w:val="both"/>
        <w:rPr>
          <w:rFonts w:cstheme="minorHAnsi"/>
        </w:rPr>
      </w:pPr>
      <w:r w:rsidRPr="00234B0E">
        <w:rPr>
          <w:rFonts w:cstheme="minorHAnsi"/>
        </w:rPr>
        <w:t>•</w:t>
      </w:r>
      <w:r w:rsidRPr="00234B0E">
        <w:rPr>
          <w:rFonts w:cstheme="minorHAnsi"/>
        </w:rPr>
        <w:tab/>
      </w:r>
      <w:r w:rsidR="00D65E7C">
        <w:rPr>
          <w:rFonts w:cstheme="minorHAnsi"/>
        </w:rPr>
        <w:t xml:space="preserve"> </w:t>
      </w:r>
      <w:r w:rsidR="00D65E7C" w:rsidRPr="00D65E7C">
        <w:rPr>
          <w:rFonts w:cstheme="minorHAnsi"/>
          <w:b/>
        </w:rPr>
        <w:t xml:space="preserve">A estos problemas se le agregan </w:t>
      </w:r>
      <w:r w:rsidRPr="00D65E7C">
        <w:rPr>
          <w:rFonts w:cstheme="minorHAnsi"/>
          <w:b/>
        </w:rPr>
        <w:t>una serie de incertidumbres</w:t>
      </w:r>
    </w:p>
    <w:p w:rsidR="00234B0E" w:rsidRPr="00234B0E" w:rsidRDefault="00234B0E" w:rsidP="008726F0">
      <w:pPr>
        <w:pStyle w:val="Prrafodelista"/>
        <w:numPr>
          <w:ilvl w:val="0"/>
          <w:numId w:val="10"/>
        </w:numPr>
        <w:ind w:left="142" w:firstLine="425"/>
        <w:jc w:val="both"/>
        <w:rPr>
          <w:rFonts w:cstheme="minorHAnsi"/>
        </w:rPr>
      </w:pPr>
      <w:r w:rsidRPr="00234B0E">
        <w:rPr>
          <w:rFonts w:cstheme="minorHAnsi"/>
        </w:rPr>
        <w:t>La seguridad social es un dere</w:t>
      </w:r>
      <w:r w:rsidR="00C51C5C">
        <w:rPr>
          <w:rFonts w:cstheme="minorHAnsi"/>
        </w:rPr>
        <w:t xml:space="preserve">cho “no susceptible de lucro”. </w:t>
      </w:r>
      <w:r w:rsidRPr="00234B0E">
        <w:rPr>
          <w:rFonts w:cstheme="minorHAnsi"/>
        </w:rPr>
        <w:t>Para el beneficiario de las pres</w:t>
      </w:r>
      <w:r w:rsidR="00C51C5C">
        <w:rPr>
          <w:rFonts w:cstheme="minorHAnsi"/>
        </w:rPr>
        <w:t>taciones de la seguridad social</w:t>
      </w:r>
      <w:r w:rsidRPr="00234B0E">
        <w:rPr>
          <w:rFonts w:cstheme="minorHAnsi"/>
        </w:rPr>
        <w:t xml:space="preserve"> debería existir un lucro que asegure un incremento del capital aportado, por lo cual la expresión no es apropiada ni correcta como enunciado general.</w:t>
      </w:r>
    </w:p>
    <w:p w:rsidR="00204FFE" w:rsidRDefault="00234B0E" w:rsidP="008726F0">
      <w:pPr>
        <w:pStyle w:val="Prrafodelista"/>
        <w:numPr>
          <w:ilvl w:val="0"/>
          <w:numId w:val="10"/>
        </w:numPr>
        <w:ind w:left="142" w:firstLine="425"/>
        <w:jc w:val="both"/>
        <w:rPr>
          <w:rFonts w:cstheme="minorHAnsi"/>
        </w:rPr>
      </w:pPr>
      <w:r w:rsidRPr="00234B0E">
        <w:rPr>
          <w:rFonts w:cstheme="minorHAnsi"/>
        </w:rPr>
        <w:t xml:space="preserve">En cuanto a la prohibición de los sistemas de ahorro individual con destino jubilatorio: ¿Alcanzaría también a toda modalidad, obligatoria o voluntaria, como ser los fondos administrados por el FOCER creado por </w:t>
      </w:r>
      <w:r w:rsidR="00C51C5C">
        <w:rPr>
          <w:rFonts w:cstheme="minorHAnsi"/>
        </w:rPr>
        <w:t>l</w:t>
      </w:r>
      <w:r w:rsidRPr="00234B0E">
        <w:rPr>
          <w:rFonts w:cstheme="minorHAnsi"/>
        </w:rPr>
        <w:t xml:space="preserve">ey 18.236 y por los fondos complementarios previstos en el </w:t>
      </w:r>
      <w:r w:rsidR="00C51C5C" w:rsidRPr="00234B0E">
        <w:rPr>
          <w:rFonts w:cstheme="minorHAnsi"/>
        </w:rPr>
        <w:t xml:space="preserve">decreto-ley </w:t>
      </w:r>
      <w:r w:rsidRPr="00234B0E">
        <w:rPr>
          <w:rFonts w:cstheme="minorHAnsi"/>
        </w:rPr>
        <w:t>15.611? Asimismo, ¿comprendería los mecanismos contractuales voluntarios, como los seguros de ahorro y retiro previstos por el BSE y otras empresas aseguradoras?</w:t>
      </w:r>
      <w:r w:rsidR="009B1DF8">
        <w:rPr>
          <w:rFonts w:cstheme="minorHAnsi"/>
        </w:rPr>
        <w:t xml:space="preserve"> </w:t>
      </w:r>
      <w:r w:rsidR="00213C46">
        <w:rPr>
          <w:rFonts w:cstheme="minorHAnsi"/>
        </w:rPr>
        <w:t>¿</w:t>
      </w:r>
      <w:r w:rsidR="00C51C5C">
        <w:rPr>
          <w:rFonts w:cstheme="minorHAnsi"/>
        </w:rPr>
        <w:t>P</w:t>
      </w:r>
      <w:r w:rsidR="007C7D3A">
        <w:rPr>
          <w:rFonts w:cstheme="minorHAnsi"/>
        </w:rPr>
        <w:t>odría afectar cuentas personales como las de Fonasa?</w:t>
      </w:r>
    </w:p>
    <w:p w:rsidR="00234B0E" w:rsidRPr="00234B0E" w:rsidRDefault="00234B0E" w:rsidP="008726F0">
      <w:pPr>
        <w:pStyle w:val="Prrafodelista"/>
        <w:numPr>
          <w:ilvl w:val="0"/>
          <w:numId w:val="10"/>
        </w:numPr>
        <w:ind w:left="142" w:firstLine="425"/>
        <w:jc w:val="both"/>
        <w:rPr>
          <w:rFonts w:cstheme="minorHAnsi"/>
        </w:rPr>
      </w:pPr>
      <w:r w:rsidRPr="00234B0E">
        <w:rPr>
          <w:rFonts w:cstheme="minorHAnsi"/>
        </w:rPr>
        <w:t>Si las “contribuciones obreras y patronales y demás tributos establecidos por la ley” no podrán ser afectados a fines ajenos a los pagos de prestaciones</w:t>
      </w:r>
      <w:r w:rsidR="00C51C5C">
        <w:rPr>
          <w:rFonts w:cstheme="minorHAnsi"/>
        </w:rPr>
        <w:t>,</w:t>
      </w:r>
      <w:r w:rsidRPr="00234B0E">
        <w:rPr>
          <w:rFonts w:cstheme="minorHAnsi"/>
        </w:rPr>
        <w:t xml:space="preserve"> ¿</w:t>
      </w:r>
      <w:r w:rsidR="00C51C5C">
        <w:rPr>
          <w:rFonts w:cstheme="minorHAnsi"/>
        </w:rPr>
        <w:t>l</w:t>
      </w:r>
      <w:r w:rsidRPr="00234B0E">
        <w:rPr>
          <w:rFonts w:cstheme="minorHAnsi"/>
        </w:rPr>
        <w:t xml:space="preserve">os costos de funcionamiento del BPS deberían ser cubierto con asistencia del </w:t>
      </w:r>
      <w:r w:rsidR="00C51C5C">
        <w:rPr>
          <w:rFonts w:cstheme="minorHAnsi"/>
        </w:rPr>
        <w:t>E</w:t>
      </w:r>
      <w:r w:rsidRPr="00234B0E">
        <w:rPr>
          <w:rFonts w:cstheme="minorHAnsi"/>
        </w:rPr>
        <w:t xml:space="preserve">stado? </w:t>
      </w:r>
    </w:p>
    <w:p w:rsidR="00234B0E" w:rsidRPr="00F81871" w:rsidRDefault="00234B0E" w:rsidP="008726F0">
      <w:pPr>
        <w:pStyle w:val="Prrafodelista"/>
        <w:numPr>
          <w:ilvl w:val="0"/>
          <w:numId w:val="10"/>
        </w:numPr>
        <w:ind w:left="142" w:firstLine="425"/>
        <w:jc w:val="both"/>
        <w:rPr>
          <w:rFonts w:cstheme="minorHAnsi"/>
        </w:rPr>
      </w:pPr>
      <w:r w:rsidRPr="00234B0E">
        <w:rPr>
          <w:rFonts w:cstheme="minorHAnsi"/>
        </w:rPr>
        <w:t>¿Qué valor del salario mínimo se va a tomar en cuenta</w:t>
      </w:r>
      <w:r w:rsidR="00C51C5C">
        <w:rPr>
          <w:rFonts w:cstheme="minorHAnsi"/>
        </w:rPr>
        <w:t>:</w:t>
      </w:r>
      <w:r w:rsidRPr="00234B0E">
        <w:rPr>
          <w:rFonts w:cstheme="minorHAnsi"/>
        </w:rPr>
        <w:t xml:space="preserve"> nominal o liquido? En este sentido, ¿</w:t>
      </w:r>
      <w:r w:rsidR="00C51C5C">
        <w:rPr>
          <w:rFonts w:cstheme="minorHAnsi"/>
        </w:rPr>
        <w:t>s</w:t>
      </w:r>
      <w:r w:rsidRPr="00234B0E">
        <w:rPr>
          <w:rFonts w:cstheme="minorHAnsi"/>
        </w:rPr>
        <w:t xml:space="preserve">e tiene </w:t>
      </w:r>
      <w:r w:rsidR="003B2D40" w:rsidRPr="00F81871">
        <w:rPr>
          <w:rFonts w:cstheme="minorHAnsi"/>
        </w:rPr>
        <w:t xml:space="preserve">el </w:t>
      </w:r>
      <w:r w:rsidRPr="00F81871">
        <w:rPr>
          <w:rFonts w:cstheme="minorHAnsi"/>
        </w:rPr>
        <w:t>costo estimado de llevar todas las pensiones</w:t>
      </w:r>
      <w:r w:rsidR="003B2D40" w:rsidRPr="00F81871">
        <w:rPr>
          <w:rFonts w:cstheme="minorHAnsi"/>
        </w:rPr>
        <w:t xml:space="preserve"> de</w:t>
      </w:r>
      <w:r w:rsidRPr="00F81871">
        <w:rPr>
          <w:rFonts w:cstheme="minorHAnsi"/>
        </w:rPr>
        <w:t xml:space="preserve"> sobrevivencia y las llamadas no contributivas (vejez, invalidez, víctimas de delitos violentos, etc</w:t>
      </w:r>
      <w:r w:rsidR="00C51C5C" w:rsidRPr="00F81871">
        <w:rPr>
          <w:rFonts w:cstheme="minorHAnsi"/>
        </w:rPr>
        <w:t>étera</w:t>
      </w:r>
      <w:r w:rsidRPr="00F81871">
        <w:rPr>
          <w:rFonts w:cstheme="minorHAnsi"/>
        </w:rPr>
        <w:t>) de sus actuales montos a valores de salario mínimo? ¿Cómo se va a financiar este aumento?</w:t>
      </w:r>
    </w:p>
    <w:p w:rsidR="00234B0E" w:rsidRPr="00F81871" w:rsidRDefault="00234B0E" w:rsidP="008726F0">
      <w:pPr>
        <w:pStyle w:val="Prrafodelista"/>
        <w:numPr>
          <w:ilvl w:val="0"/>
          <w:numId w:val="10"/>
        </w:numPr>
        <w:ind w:left="142" w:firstLine="425"/>
        <w:jc w:val="both"/>
        <w:rPr>
          <w:rFonts w:cstheme="minorHAnsi"/>
        </w:rPr>
      </w:pPr>
      <w:r w:rsidRPr="00F81871">
        <w:rPr>
          <w:rFonts w:cstheme="minorHAnsi"/>
        </w:rPr>
        <w:t>¿Se habla de igualar cada jubilación o pensión, considerando cada prestación de manera individual? ¿O se habla de igualar el monto que se cobra por concepto de pasividad? Esto tiene implicancias bien distintas a nivel del costo económico de la medida.</w:t>
      </w:r>
    </w:p>
    <w:p w:rsidR="00234B0E" w:rsidRDefault="00234B0E" w:rsidP="007622DF">
      <w:pPr>
        <w:pStyle w:val="Prrafodelista"/>
        <w:numPr>
          <w:ilvl w:val="0"/>
          <w:numId w:val="10"/>
        </w:numPr>
        <w:ind w:left="142" w:firstLine="425"/>
        <w:jc w:val="both"/>
        <w:rPr>
          <w:rFonts w:cstheme="minorHAnsi"/>
        </w:rPr>
      </w:pPr>
      <w:r w:rsidRPr="00F81871">
        <w:rPr>
          <w:rFonts w:cstheme="minorHAnsi"/>
        </w:rPr>
        <w:t xml:space="preserve">Cuando se expresa que “las personas afiliadas al régimen de jubilación por ahorro individual obligatorio </w:t>
      </w:r>
      <w:r w:rsidR="00E74A4B" w:rsidRPr="00F81871">
        <w:rPr>
          <w:rFonts w:cstheme="minorHAnsi"/>
        </w:rPr>
        <w:t>[</w:t>
      </w:r>
      <w:r w:rsidRPr="00F81871">
        <w:rPr>
          <w:rFonts w:cstheme="minorHAnsi"/>
        </w:rPr>
        <w:t>…</w:t>
      </w:r>
      <w:r w:rsidR="00E74A4B" w:rsidRPr="00F81871">
        <w:rPr>
          <w:rFonts w:cstheme="minorHAnsi"/>
        </w:rPr>
        <w:t>]</w:t>
      </w:r>
      <w:r w:rsidRPr="00F81871">
        <w:rPr>
          <w:rFonts w:cstheme="minorHAnsi"/>
        </w:rPr>
        <w:t xml:space="preserve"> se incorporarán al régimen de jubilación por solidaridad intergeneracional, administrado por el Banco de Previsión Social, con carácter retroactivo a la fecha de afiliación”, </w:t>
      </w:r>
      <w:r w:rsidR="003B2D40" w:rsidRPr="00F81871">
        <w:rPr>
          <w:rFonts w:cstheme="minorHAnsi"/>
        </w:rPr>
        <w:t xml:space="preserve">esta declaración </w:t>
      </w:r>
      <w:r w:rsidRPr="00F81871">
        <w:rPr>
          <w:rFonts w:cstheme="minorHAnsi"/>
        </w:rPr>
        <w:t>no es clar</w:t>
      </w:r>
      <w:r w:rsidR="003B2D40" w:rsidRPr="00F81871">
        <w:rPr>
          <w:rFonts w:cstheme="minorHAnsi"/>
        </w:rPr>
        <w:t>a</w:t>
      </w:r>
      <w:r w:rsidRPr="00F81871">
        <w:rPr>
          <w:rFonts w:cstheme="minorHAnsi"/>
        </w:rPr>
        <w:t xml:space="preserve"> en tanto las personas que son alcanzadas por el régimen mixto necesariamente integran ambos pilares. Probablemente se haya querido decir que a los efectos jubilatorios y pensionarios se computarán la totalidad de sus asignaciones computables, tanto las comprendidas en el régimen de ahorro individual obligatorio como las comprendidas en el régimen solidario, pero </w:t>
      </w:r>
      <w:r w:rsidR="003B2D40" w:rsidRPr="00F81871">
        <w:rPr>
          <w:rFonts w:cstheme="minorHAnsi"/>
        </w:rPr>
        <w:t>esto no</w:t>
      </w:r>
      <w:r w:rsidRPr="00234B0E">
        <w:rPr>
          <w:rFonts w:cstheme="minorHAnsi"/>
        </w:rPr>
        <w:t xml:space="preserve"> surge del tenor de la disposición propuest</w:t>
      </w:r>
      <w:r w:rsidR="007622DF">
        <w:rPr>
          <w:rFonts w:cstheme="minorHAnsi"/>
        </w:rPr>
        <w:t xml:space="preserve">a. </w:t>
      </w:r>
    </w:p>
    <w:p w:rsidR="007622DF" w:rsidRPr="007622DF" w:rsidRDefault="007622DF" w:rsidP="007622DF">
      <w:pPr>
        <w:pStyle w:val="Prrafodelista"/>
        <w:numPr>
          <w:ilvl w:val="0"/>
          <w:numId w:val="10"/>
        </w:numPr>
        <w:ind w:left="142" w:firstLine="425"/>
        <w:jc w:val="both"/>
        <w:rPr>
          <w:rFonts w:cstheme="minorHAnsi"/>
        </w:rPr>
      </w:pPr>
      <w:r>
        <w:rPr>
          <w:rFonts w:cstheme="minorHAnsi"/>
        </w:rPr>
        <w:t xml:space="preserve">A partir del próximo </w:t>
      </w:r>
      <w:r w:rsidR="00E74A4B">
        <w:rPr>
          <w:rFonts w:cstheme="minorHAnsi"/>
        </w:rPr>
        <w:t>0</w:t>
      </w:r>
      <w:r>
        <w:rPr>
          <w:rFonts w:cstheme="minorHAnsi"/>
        </w:rPr>
        <w:t>1/12/</w:t>
      </w:r>
      <w:r w:rsidR="00E74A4B">
        <w:rPr>
          <w:rFonts w:cstheme="minorHAnsi"/>
        </w:rPr>
        <w:t>20</w:t>
      </w:r>
      <w:r>
        <w:rPr>
          <w:rFonts w:cstheme="minorHAnsi"/>
        </w:rPr>
        <w:t>23 serán contribuyentes a las AFAP trabajadores no afiliados al BPS. ¿Igualmente sería el BPS el destinatario de sus fondos?</w:t>
      </w:r>
    </w:p>
    <w:p w:rsidR="00234B0E" w:rsidRPr="00234B0E" w:rsidRDefault="00234B0E" w:rsidP="008726F0">
      <w:pPr>
        <w:pStyle w:val="Prrafodelista"/>
        <w:numPr>
          <w:ilvl w:val="0"/>
          <w:numId w:val="10"/>
        </w:numPr>
        <w:ind w:left="142" w:firstLine="425"/>
        <w:jc w:val="both"/>
        <w:rPr>
          <w:rFonts w:cstheme="minorHAnsi"/>
        </w:rPr>
      </w:pPr>
      <w:r w:rsidRPr="00234B0E">
        <w:rPr>
          <w:rFonts w:cstheme="minorHAnsi"/>
        </w:rPr>
        <w:t>La retroactividad en materia de cálculo jubilatorio para quienes ya están jubilados por sistema mixto requerirá recuperar los recursos volcados al segundo pilar. Sin embargo, dichos recursos sustentan los seguros de renta vitalicia previsional del BSE. ¿Se piensa eliminar dichas pólizas de seguro?</w:t>
      </w:r>
    </w:p>
    <w:p w:rsidR="002F4E08" w:rsidRDefault="00234B0E" w:rsidP="002F4E08">
      <w:pPr>
        <w:pStyle w:val="Prrafodelista"/>
        <w:numPr>
          <w:ilvl w:val="0"/>
          <w:numId w:val="10"/>
        </w:numPr>
        <w:ind w:left="142" w:firstLine="425"/>
        <w:jc w:val="both"/>
        <w:rPr>
          <w:rFonts w:cstheme="minorHAnsi"/>
        </w:rPr>
      </w:pPr>
      <w:r w:rsidRPr="00D217E9">
        <w:rPr>
          <w:rFonts w:cstheme="minorHAnsi"/>
        </w:rPr>
        <w:t>La liquidación de las A</w:t>
      </w:r>
      <w:r w:rsidR="003E1408" w:rsidRPr="00D217E9">
        <w:rPr>
          <w:rFonts w:cstheme="minorHAnsi"/>
        </w:rPr>
        <w:t>FAP</w:t>
      </w:r>
      <w:r w:rsidRPr="00D217E9">
        <w:rPr>
          <w:rFonts w:cstheme="minorHAnsi"/>
        </w:rPr>
        <w:t xml:space="preserve"> debe ser realizada por el Banco Central, de acuerdo a lo dispuesto por los arts. 137 y 138 de la </w:t>
      </w:r>
      <w:r w:rsidR="00E74A4B" w:rsidRPr="00D217E9">
        <w:rPr>
          <w:rFonts w:cstheme="minorHAnsi"/>
        </w:rPr>
        <w:t>l</w:t>
      </w:r>
      <w:r w:rsidRPr="00D217E9">
        <w:rPr>
          <w:rFonts w:cstheme="minorHAnsi"/>
        </w:rPr>
        <w:t>ey 16.713.  Al respecto, debe tenerse presente que el art. 137 no prevé como causa de liquidación la cesación de actividades por modificación del marco normativo, por lo que se generaría un vacío legal.</w:t>
      </w:r>
    </w:p>
    <w:p w:rsidR="008726F0" w:rsidRPr="00D217E9" w:rsidRDefault="00D217E9" w:rsidP="002F4E08">
      <w:pPr>
        <w:pStyle w:val="Prrafodelista"/>
        <w:ind w:left="567"/>
        <w:jc w:val="both"/>
        <w:rPr>
          <w:rFonts w:cstheme="minorHAnsi"/>
        </w:rPr>
      </w:pPr>
      <w:r w:rsidRPr="00D217E9">
        <w:rPr>
          <w:rFonts w:cstheme="minorHAnsi"/>
        </w:rPr>
        <w:t xml:space="preserve"> </w:t>
      </w:r>
      <w:r>
        <w:rPr>
          <w:rFonts w:cstheme="minorHAnsi"/>
        </w:rPr>
        <w:br/>
      </w:r>
    </w:p>
    <w:p w:rsidR="00E74A4B" w:rsidRPr="00E74A4B" w:rsidRDefault="00E74A4B" w:rsidP="00E74A4B">
      <w:pPr>
        <w:ind w:left="142"/>
        <w:jc w:val="center"/>
        <w:rPr>
          <w:rFonts w:cstheme="minorHAnsi"/>
          <w:b/>
        </w:rPr>
      </w:pPr>
      <w:r w:rsidRPr="00E74A4B">
        <w:rPr>
          <w:rFonts w:cstheme="minorHAnsi"/>
          <w:b/>
        </w:rPr>
        <w:t>Consejo Central de AEBU</w:t>
      </w:r>
      <w:r w:rsidRPr="00E74A4B">
        <w:rPr>
          <w:rFonts w:cstheme="minorHAnsi"/>
          <w:b/>
        </w:rPr>
        <w:br/>
        <w:t>Filial PIT-CNT</w:t>
      </w:r>
    </w:p>
    <w:sectPr w:rsidR="00E74A4B" w:rsidRPr="00E74A4B" w:rsidSect="00C51C1D">
      <w:pgSz w:w="12240" w:h="15840" w:code="1"/>
      <w:pgMar w:top="1276" w:right="170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3D4"/>
    <w:multiLevelType w:val="hybridMultilevel"/>
    <w:tmpl w:val="DF8E04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797537B"/>
    <w:multiLevelType w:val="hybridMultilevel"/>
    <w:tmpl w:val="ADBA484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8B8231C"/>
    <w:multiLevelType w:val="hybridMultilevel"/>
    <w:tmpl w:val="5B5E87C4"/>
    <w:lvl w:ilvl="0" w:tplc="28CC7300">
      <w:start w:val="1"/>
      <w:numFmt w:val="decimal"/>
      <w:lvlText w:val="%1."/>
      <w:lvlJc w:val="left"/>
      <w:pPr>
        <w:ind w:left="2136" w:hanging="696"/>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15:restartNumberingAfterBreak="0">
    <w:nsid w:val="0A7A16B6"/>
    <w:multiLevelType w:val="hybridMultilevel"/>
    <w:tmpl w:val="EF7ABFD2"/>
    <w:lvl w:ilvl="0" w:tplc="6CD0F5F0">
      <w:start w:val="1"/>
      <w:numFmt w:val="decimal"/>
      <w:lvlText w:val="%1."/>
      <w:lvlJc w:val="left"/>
      <w:pPr>
        <w:ind w:left="1986" w:hanging="852"/>
      </w:pPr>
      <w:rPr>
        <w:rFonts w:hint="default"/>
      </w:r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4" w15:restartNumberingAfterBreak="0">
    <w:nsid w:val="184A15AF"/>
    <w:multiLevelType w:val="hybridMultilevel"/>
    <w:tmpl w:val="0D04B51A"/>
    <w:lvl w:ilvl="0" w:tplc="28CC7300">
      <w:start w:val="1"/>
      <w:numFmt w:val="decimal"/>
      <w:lvlText w:val="%1."/>
      <w:lvlJc w:val="left"/>
      <w:pPr>
        <w:ind w:left="1416" w:hanging="696"/>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F40102E"/>
    <w:multiLevelType w:val="hybridMultilevel"/>
    <w:tmpl w:val="C0309F30"/>
    <w:lvl w:ilvl="0" w:tplc="6CD0F5F0">
      <w:start w:val="1"/>
      <w:numFmt w:val="decimal"/>
      <w:lvlText w:val="%1."/>
      <w:lvlJc w:val="left"/>
      <w:pPr>
        <w:ind w:left="1419" w:hanging="852"/>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6" w15:restartNumberingAfterBreak="0">
    <w:nsid w:val="29486785"/>
    <w:multiLevelType w:val="hybridMultilevel"/>
    <w:tmpl w:val="45842E44"/>
    <w:lvl w:ilvl="0" w:tplc="380A0001">
      <w:start w:val="1"/>
      <w:numFmt w:val="bullet"/>
      <w:lvlText w:val=""/>
      <w:lvlJc w:val="left"/>
      <w:pPr>
        <w:ind w:left="1287" w:hanging="360"/>
      </w:pPr>
      <w:rPr>
        <w:rFonts w:ascii="Symbol" w:hAnsi="Symbol"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7" w15:restartNumberingAfterBreak="0">
    <w:nsid w:val="2CD17D6B"/>
    <w:multiLevelType w:val="hybridMultilevel"/>
    <w:tmpl w:val="8B524804"/>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8" w15:restartNumberingAfterBreak="0">
    <w:nsid w:val="2DB82CC1"/>
    <w:multiLevelType w:val="hybridMultilevel"/>
    <w:tmpl w:val="4420F8EE"/>
    <w:lvl w:ilvl="0" w:tplc="6CD0F5F0">
      <w:start w:val="1"/>
      <w:numFmt w:val="decimal"/>
      <w:lvlText w:val="%1."/>
      <w:lvlJc w:val="left"/>
      <w:pPr>
        <w:ind w:left="1419" w:hanging="852"/>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7527599"/>
    <w:multiLevelType w:val="hybridMultilevel"/>
    <w:tmpl w:val="85D822E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9831FE0"/>
    <w:multiLevelType w:val="hybridMultilevel"/>
    <w:tmpl w:val="2662C332"/>
    <w:lvl w:ilvl="0" w:tplc="28CC7300">
      <w:start w:val="1"/>
      <w:numFmt w:val="decimal"/>
      <w:lvlText w:val="%1."/>
      <w:lvlJc w:val="left"/>
      <w:pPr>
        <w:ind w:left="1416" w:hanging="696"/>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15:restartNumberingAfterBreak="0">
    <w:nsid w:val="48AE6CCB"/>
    <w:multiLevelType w:val="hybridMultilevel"/>
    <w:tmpl w:val="0A8E36EA"/>
    <w:lvl w:ilvl="0" w:tplc="28CC7300">
      <w:start w:val="1"/>
      <w:numFmt w:val="decimal"/>
      <w:lvlText w:val="%1."/>
      <w:lvlJc w:val="left"/>
      <w:pPr>
        <w:ind w:left="2136" w:hanging="696"/>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2" w15:restartNumberingAfterBreak="0">
    <w:nsid w:val="48BC245B"/>
    <w:multiLevelType w:val="hybridMultilevel"/>
    <w:tmpl w:val="C88638F4"/>
    <w:lvl w:ilvl="0" w:tplc="6CD0F5F0">
      <w:start w:val="1"/>
      <w:numFmt w:val="decimal"/>
      <w:lvlText w:val="%1."/>
      <w:lvlJc w:val="left"/>
      <w:pPr>
        <w:ind w:left="1986" w:hanging="852"/>
      </w:pPr>
      <w:rPr>
        <w:rFonts w:hint="default"/>
      </w:r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13" w15:restartNumberingAfterBreak="0">
    <w:nsid w:val="5E5E751E"/>
    <w:multiLevelType w:val="hybridMultilevel"/>
    <w:tmpl w:val="A448D5F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0253418"/>
    <w:multiLevelType w:val="hybridMultilevel"/>
    <w:tmpl w:val="54024222"/>
    <w:lvl w:ilvl="0" w:tplc="28CC7300">
      <w:start w:val="1"/>
      <w:numFmt w:val="decimal"/>
      <w:lvlText w:val="%1."/>
      <w:lvlJc w:val="left"/>
      <w:pPr>
        <w:ind w:left="2188" w:hanging="696"/>
      </w:pPr>
      <w:rPr>
        <w:rFonts w:hint="default"/>
      </w:rPr>
    </w:lvl>
    <w:lvl w:ilvl="1" w:tplc="380A0019" w:tentative="1">
      <w:start w:val="1"/>
      <w:numFmt w:val="lowerLetter"/>
      <w:lvlText w:val="%2."/>
      <w:lvlJc w:val="left"/>
      <w:pPr>
        <w:ind w:left="2212" w:hanging="360"/>
      </w:pPr>
    </w:lvl>
    <w:lvl w:ilvl="2" w:tplc="380A001B" w:tentative="1">
      <w:start w:val="1"/>
      <w:numFmt w:val="lowerRoman"/>
      <w:lvlText w:val="%3."/>
      <w:lvlJc w:val="right"/>
      <w:pPr>
        <w:ind w:left="2932" w:hanging="180"/>
      </w:pPr>
    </w:lvl>
    <w:lvl w:ilvl="3" w:tplc="380A000F" w:tentative="1">
      <w:start w:val="1"/>
      <w:numFmt w:val="decimal"/>
      <w:lvlText w:val="%4."/>
      <w:lvlJc w:val="left"/>
      <w:pPr>
        <w:ind w:left="3652" w:hanging="360"/>
      </w:pPr>
    </w:lvl>
    <w:lvl w:ilvl="4" w:tplc="380A0019" w:tentative="1">
      <w:start w:val="1"/>
      <w:numFmt w:val="lowerLetter"/>
      <w:lvlText w:val="%5."/>
      <w:lvlJc w:val="left"/>
      <w:pPr>
        <w:ind w:left="4372" w:hanging="360"/>
      </w:pPr>
    </w:lvl>
    <w:lvl w:ilvl="5" w:tplc="380A001B" w:tentative="1">
      <w:start w:val="1"/>
      <w:numFmt w:val="lowerRoman"/>
      <w:lvlText w:val="%6."/>
      <w:lvlJc w:val="right"/>
      <w:pPr>
        <w:ind w:left="5092" w:hanging="180"/>
      </w:pPr>
    </w:lvl>
    <w:lvl w:ilvl="6" w:tplc="380A000F" w:tentative="1">
      <w:start w:val="1"/>
      <w:numFmt w:val="decimal"/>
      <w:lvlText w:val="%7."/>
      <w:lvlJc w:val="left"/>
      <w:pPr>
        <w:ind w:left="5812" w:hanging="360"/>
      </w:pPr>
    </w:lvl>
    <w:lvl w:ilvl="7" w:tplc="380A0019" w:tentative="1">
      <w:start w:val="1"/>
      <w:numFmt w:val="lowerLetter"/>
      <w:lvlText w:val="%8."/>
      <w:lvlJc w:val="left"/>
      <w:pPr>
        <w:ind w:left="6532" w:hanging="360"/>
      </w:pPr>
    </w:lvl>
    <w:lvl w:ilvl="8" w:tplc="380A001B" w:tentative="1">
      <w:start w:val="1"/>
      <w:numFmt w:val="lowerRoman"/>
      <w:lvlText w:val="%9."/>
      <w:lvlJc w:val="right"/>
      <w:pPr>
        <w:ind w:left="7252" w:hanging="180"/>
      </w:pPr>
    </w:lvl>
  </w:abstractNum>
  <w:abstractNum w:abstractNumId="15" w15:restartNumberingAfterBreak="0">
    <w:nsid w:val="6E53314B"/>
    <w:multiLevelType w:val="hybridMultilevel"/>
    <w:tmpl w:val="722ED372"/>
    <w:lvl w:ilvl="0" w:tplc="6C603E32">
      <w:start w:val="1"/>
      <w:numFmt w:val="decimal"/>
      <w:lvlText w:val="%1."/>
      <w:lvlJc w:val="left"/>
      <w:pPr>
        <w:ind w:left="1416" w:hanging="696"/>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6" w15:restartNumberingAfterBreak="0">
    <w:nsid w:val="6E976138"/>
    <w:multiLevelType w:val="hybridMultilevel"/>
    <w:tmpl w:val="AFD63EF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6321E65"/>
    <w:multiLevelType w:val="hybridMultilevel"/>
    <w:tmpl w:val="3BC43F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1112283394">
    <w:abstractNumId w:val="16"/>
  </w:num>
  <w:num w:numId="2" w16cid:durableId="1547911601">
    <w:abstractNumId w:val="17"/>
  </w:num>
  <w:num w:numId="3" w16cid:durableId="690184948">
    <w:abstractNumId w:val="1"/>
  </w:num>
  <w:num w:numId="4" w16cid:durableId="1764452123">
    <w:abstractNumId w:val="9"/>
  </w:num>
  <w:num w:numId="5" w16cid:durableId="806124210">
    <w:abstractNumId w:val="13"/>
  </w:num>
  <w:num w:numId="6" w16cid:durableId="652829603">
    <w:abstractNumId w:val="15"/>
  </w:num>
  <w:num w:numId="7" w16cid:durableId="1718233943">
    <w:abstractNumId w:val="10"/>
  </w:num>
  <w:num w:numId="8" w16cid:durableId="972951689">
    <w:abstractNumId w:val="14"/>
  </w:num>
  <w:num w:numId="9" w16cid:durableId="2102020628">
    <w:abstractNumId w:val="4"/>
  </w:num>
  <w:num w:numId="10" w16cid:durableId="1743716471">
    <w:abstractNumId w:val="11"/>
  </w:num>
  <w:num w:numId="11" w16cid:durableId="1210462218">
    <w:abstractNumId w:val="2"/>
  </w:num>
  <w:num w:numId="12" w16cid:durableId="950088572">
    <w:abstractNumId w:val="7"/>
  </w:num>
  <w:num w:numId="13" w16cid:durableId="807354053">
    <w:abstractNumId w:val="5"/>
  </w:num>
  <w:num w:numId="14" w16cid:durableId="350575423">
    <w:abstractNumId w:val="3"/>
  </w:num>
  <w:num w:numId="15" w16cid:durableId="1421826065">
    <w:abstractNumId w:val="6"/>
  </w:num>
  <w:num w:numId="16" w16cid:durableId="211160695">
    <w:abstractNumId w:val="12"/>
  </w:num>
  <w:num w:numId="17" w16cid:durableId="2137597643">
    <w:abstractNumId w:val="8"/>
  </w:num>
  <w:num w:numId="18" w16cid:durableId="191457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56"/>
    <w:rsid w:val="00011BE0"/>
    <w:rsid w:val="00087679"/>
    <w:rsid w:val="000B79BD"/>
    <w:rsid w:val="000D6FD2"/>
    <w:rsid w:val="000E689E"/>
    <w:rsid w:val="00155348"/>
    <w:rsid w:val="001663B6"/>
    <w:rsid w:val="00167AB0"/>
    <w:rsid w:val="00175FD1"/>
    <w:rsid w:val="00183476"/>
    <w:rsid w:val="001C6E96"/>
    <w:rsid w:val="001D35BC"/>
    <w:rsid w:val="001E596B"/>
    <w:rsid w:val="001E7234"/>
    <w:rsid w:val="0020491D"/>
    <w:rsid w:val="00204FFE"/>
    <w:rsid w:val="00213C46"/>
    <w:rsid w:val="00234B0E"/>
    <w:rsid w:val="00240EA4"/>
    <w:rsid w:val="002C763D"/>
    <w:rsid w:val="002F27C2"/>
    <w:rsid w:val="002F4E08"/>
    <w:rsid w:val="00371B02"/>
    <w:rsid w:val="003941ED"/>
    <w:rsid w:val="003A450F"/>
    <w:rsid w:val="003B2D40"/>
    <w:rsid w:val="003C1838"/>
    <w:rsid w:val="003D38B0"/>
    <w:rsid w:val="003E1408"/>
    <w:rsid w:val="00436E76"/>
    <w:rsid w:val="00441A43"/>
    <w:rsid w:val="00441FEC"/>
    <w:rsid w:val="00451646"/>
    <w:rsid w:val="004750B9"/>
    <w:rsid w:val="004B5A2E"/>
    <w:rsid w:val="004E0E56"/>
    <w:rsid w:val="005023EE"/>
    <w:rsid w:val="0050639B"/>
    <w:rsid w:val="005672B9"/>
    <w:rsid w:val="005A31E4"/>
    <w:rsid w:val="005C1215"/>
    <w:rsid w:val="005C2D3C"/>
    <w:rsid w:val="005D20C3"/>
    <w:rsid w:val="005D368C"/>
    <w:rsid w:val="005E0C74"/>
    <w:rsid w:val="00622B6F"/>
    <w:rsid w:val="00657034"/>
    <w:rsid w:val="006978A5"/>
    <w:rsid w:val="006D4FE1"/>
    <w:rsid w:val="006E1BE7"/>
    <w:rsid w:val="006F5F87"/>
    <w:rsid w:val="0072617E"/>
    <w:rsid w:val="00747E70"/>
    <w:rsid w:val="00754415"/>
    <w:rsid w:val="007622DF"/>
    <w:rsid w:val="00782257"/>
    <w:rsid w:val="007A4E05"/>
    <w:rsid w:val="007C7D3A"/>
    <w:rsid w:val="00801925"/>
    <w:rsid w:val="00830882"/>
    <w:rsid w:val="00831DF7"/>
    <w:rsid w:val="008726F0"/>
    <w:rsid w:val="008E266A"/>
    <w:rsid w:val="00903E81"/>
    <w:rsid w:val="00907367"/>
    <w:rsid w:val="009150CD"/>
    <w:rsid w:val="00963FB4"/>
    <w:rsid w:val="009723AD"/>
    <w:rsid w:val="00984D57"/>
    <w:rsid w:val="00993796"/>
    <w:rsid w:val="009A712E"/>
    <w:rsid w:val="009B1DF3"/>
    <w:rsid w:val="009B1DF8"/>
    <w:rsid w:val="009C40AD"/>
    <w:rsid w:val="009D50A8"/>
    <w:rsid w:val="009E004A"/>
    <w:rsid w:val="00A15300"/>
    <w:rsid w:val="00A1683F"/>
    <w:rsid w:val="00A26440"/>
    <w:rsid w:val="00A64768"/>
    <w:rsid w:val="00A70146"/>
    <w:rsid w:val="00A9677C"/>
    <w:rsid w:val="00AA74B3"/>
    <w:rsid w:val="00AD066B"/>
    <w:rsid w:val="00AF534A"/>
    <w:rsid w:val="00B15283"/>
    <w:rsid w:val="00B5230B"/>
    <w:rsid w:val="00B53495"/>
    <w:rsid w:val="00B57D10"/>
    <w:rsid w:val="00B612EA"/>
    <w:rsid w:val="00B9438D"/>
    <w:rsid w:val="00BC4E30"/>
    <w:rsid w:val="00BE4EB3"/>
    <w:rsid w:val="00BE6966"/>
    <w:rsid w:val="00C34DC7"/>
    <w:rsid w:val="00C43102"/>
    <w:rsid w:val="00C465C2"/>
    <w:rsid w:val="00C51C1D"/>
    <w:rsid w:val="00C51C5C"/>
    <w:rsid w:val="00C66D02"/>
    <w:rsid w:val="00C94C8C"/>
    <w:rsid w:val="00C97503"/>
    <w:rsid w:val="00CA0968"/>
    <w:rsid w:val="00CA3EE1"/>
    <w:rsid w:val="00CB01A7"/>
    <w:rsid w:val="00CD2843"/>
    <w:rsid w:val="00CF2EB3"/>
    <w:rsid w:val="00D217E9"/>
    <w:rsid w:val="00D31EC5"/>
    <w:rsid w:val="00D65E7C"/>
    <w:rsid w:val="00D7589E"/>
    <w:rsid w:val="00D81C2C"/>
    <w:rsid w:val="00DB2F68"/>
    <w:rsid w:val="00DB7D96"/>
    <w:rsid w:val="00DD5AD9"/>
    <w:rsid w:val="00E07DF1"/>
    <w:rsid w:val="00E3227E"/>
    <w:rsid w:val="00E43EF5"/>
    <w:rsid w:val="00E642DF"/>
    <w:rsid w:val="00E74A4B"/>
    <w:rsid w:val="00E873A3"/>
    <w:rsid w:val="00E9558A"/>
    <w:rsid w:val="00EB554D"/>
    <w:rsid w:val="00F1504C"/>
    <w:rsid w:val="00F43F73"/>
    <w:rsid w:val="00F677F0"/>
    <w:rsid w:val="00F81871"/>
    <w:rsid w:val="00FA09CD"/>
    <w:rsid w:val="00FB0652"/>
    <w:rsid w:val="00FB2C5B"/>
    <w:rsid w:val="00FC376C"/>
    <w:rsid w:val="00FF7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ED5A-E13D-4BDD-A263-2FCE0C9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DF1"/>
    <w:pPr>
      <w:ind w:left="720"/>
      <w:contextualSpacing/>
    </w:pPr>
  </w:style>
  <w:style w:type="paragraph" w:styleId="Textodeglobo">
    <w:name w:val="Balloon Text"/>
    <w:basedOn w:val="Normal"/>
    <w:link w:val="TextodegloboCar"/>
    <w:uiPriority w:val="99"/>
    <w:semiHidden/>
    <w:unhideWhenUsed/>
    <w:rsid w:val="00C97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B276-A2AD-4659-9AF5-36785B05DB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2376</Words>
  <Characters>13068</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Andrade, Pablo</dc:creator>
  <cp:lastModifiedBy>andrade pablo</cp:lastModifiedBy>
  <cp:revision>2</cp:revision>
  <cp:lastPrinted>2023-09-01T19:49:00Z</cp:lastPrinted>
  <dcterms:created xsi:type="dcterms:W3CDTF">2023-09-05T17:39:00Z</dcterms:created>
  <dcterms:modified xsi:type="dcterms:W3CDTF">2023-09-05T17:39:00Z</dcterms:modified>
</cp:coreProperties>
</file>