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F15F62" w14:textId="77777777" w:rsidR="00F50461" w:rsidRDefault="00F50461" w:rsidP="00F50461">
      <w:pPr>
        <w:pStyle w:val="NormalWeb"/>
        <w:shd w:val="clear" w:color="auto" w:fill="FFFFFF"/>
        <w:spacing w:before="0" w:beforeAutospacing="0" w:after="0" w:afterAutospacing="0"/>
        <w:jc w:val="both"/>
      </w:pPr>
      <w:r>
        <w:rPr>
          <w:rFonts w:ascii="EB Garamond" w:hAnsi="EB Garamond"/>
          <w:b/>
          <w:bCs/>
          <w:color w:val="212121"/>
        </w:rPr>
        <w:t>Proyectos de Ley - </w:t>
      </w:r>
    </w:p>
    <w:p w14:paraId="3FE506AC" w14:textId="77777777" w:rsidR="00F50461" w:rsidRDefault="00F50461" w:rsidP="00F50461">
      <w:pPr>
        <w:pStyle w:val="NormalWeb"/>
        <w:shd w:val="clear" w:color="auto" w:fill="FFFFFF"/>
        <w:spacing w:before="0" w:beforeAutospacing="0" w:after="0" w:afterAutospacing="0"/>
        <w:jc w:val="both"/>
      </w:pPr>
      <w:r>
        <w:rPr>
          <w:rFonts w:ascii="EB Garamond" w:hAnsi="EB Garamond"/>
          <w:b/>
          <w:bCs/>
          <w:color w:val="212121"/>
        </w:rPr>
        <w:t>Vamos Uruguay </w:t>
      </w:r>
    </w:p>
    <w:p w14:paraId="503DC6AE" w14:textId="77777777" w:rsidR="00F50461" w:rsidRDefault="00F50461" w:rsidP="00F50461">
      <w:pPr>
        <w:pStyle w:val="NormalWeb"/>
        <w:shd w:val="clear" w:color="auto" w:fill="FFFFFF"/>
        <w:spacing w:before="0" w:beforeAutospacing="0" w:after="0" w:afterAutospacing="0"/>
        <w:jc w:val="both"/>
      </w:pPr>
      <w:r>
        <w:rPr>
          <w:rFonts w:ascii="EB Garamond" w:hAnsi="EB Garamond"/>
          <w:b/>
          <w:bCs/>
          <w:color w:val="212121"/>
        </w:rPr>
        <w:t>Partido Colorado </w:t>
      </w:r>
    </w:p>
    <w:p w14:paraId="6CFBE503" w14:textId="77777777" w:rsidR="00F50461" w:rsidRDefault="00F50461" w:rsidP="00F50461">
      <w:pPr>
        <w:pStyle w:val="NormalWeb"/>
        <w:shd w:val="clear" w:color="auto" w:fill="FFFFFF"/>
        <w:spacing w:before="0" w:beforeAutospacing="0" w:after="0" w:afterAutospacing="0"/>
        <w:jc w:val="both"/>
      </w:pPr>
    </w:p>
    <w:p w14:paraId="168DA232" w14:textId="77777777" w:rsidR="00F50461" w:rsidRDefault="00F50461" w:rsidP="00F50461">
      <w:pPr>
        <w:pStyle w:val="NormalWeb"/>
        <w:shd w:val="clear" w:color="auto" w:fill="FFFFFF"/>
        <w:spacing w:before="0" w:beforeAutospacing="0" w:after="0" w:afterAutospacing="0"/>
        <w:ind w:left="720"/>
        <w:jc w:val="both"/>
      </w:pPr>
      <w:r>
        <w:rPr>
          <w:rFonts w:ascii="EB Garamond" w:hAnsi="EB Garamond"/>
          <w:b/>
          <w:bCs/>
          <w:color w:val="212121"/>
        </w:rPr>
        <w:t> </w:t>
      </w:r>
    </w:p>
    <w:p w14:paraId="5294269D" w14:textId="77777777" w:rsidR="00F50461" w:rsidRDefault="00F50461" w:rsidP="00F50461">
      <w:pPr>
        <w:pStyle w:val="NormalWeb"/>
        <w:shd w:val="clear" w:color="auto" w:fill="FFFFFF"/>
        <w:spacing w:before="0" w:beforeAutospacing="0" w:after="0" w:afterAutospacing="0"/>
        <w:jc w:val="both"/>
      </w:pPr>
      <w:r>
        <w:rPr>
          <w:rFonts w:ascii="EB Garamond" w:hAnsi="EB Garamond"/>
          <w:b/>
          <w:bCs/>
          <w:color w:val="212121"/>
          <w:u w:val="single"/>
        </w:rPr>
        <w:t>Senador Pedro Bordaberry</w:t>
      </w:r>
    </w:p>
    <w:p w14:paraId="189A35B2" w14:textId="77777777" w:rsidR="00F50461" w:rsidRDefault="00F50461" w:rsidP="00F50461">
      <w:pPr>
        <w:pStyle w:val="NormalWeb"/>
        <w:shd w:val="clear" w:color="auto" w:fill="FFFFFF"/>
        <w:spacing w:before="0" w:beforeAutospacing="0" w:after="0" w:afterAutospacing="0"/>
        <w:ind w:left="720"/>
        <w:jc w:val="both"/>
      </w:pPr>
    </w:p>
    <w:p w14:paraId="6F0AAD47" w14:textId="77777777" w:rsidR="00F50461" w:rsidRDefault="00F50461" w:rsidP="00F50461">
      <w:pPr>
        <w:pStyle w:val="NormalWeb"/>
        <w:numPr>
          <w:ilvl w:val="0"/>
          <w:numId w:val="1"/>
        </w:numPr>
        <w:shd w:val="clear" w:color="auto" w:fill="FFFFFF"/>
        <w:spacing w:before="0" w:beforeAutospacing="0" w:after="0" w:afterAutospacing="0"/>
        <w:ind w:left="1440"/>
        <w:jc w:val="both"/>
        <w:textAlignment w:val="baseline"/>
        <w:rPr>
          <w:rFonts w:ascii="EB Garamond" w:hAnsi="EB Garamond"/>
          <w:b/>
          <w:bCs/>
          <w:color w:val="000000"/>
        </w:rPr>
      </w:pPr>
      <w:r>
        <w:rPr>
          <w:rFonts w:ascii="EB Garamond" w:hAnsi="EB Garamond"/>
          <w:b/>
          <w:bCs/>
          <w:color w:val="000000"/>
        </w:rPr>
        <w:t>Establecimiento de cantidad de días de clase durante el año lectivo en educación inicial, educación primaria, media y superior</w:t>
      </w:r>
    </w:p>
    <w:p w14:paraId="07A65ECE" w14:textId="77777777" w:rsidR="00F50461" w:rsidRDefault="00F50461" w:rsidP="00F50461">
      <w:pPr>
        <w:pStyle w:val="NormalWeb"/>
        <w:shd w:val="clear" w:color="auto" w:fill="FFFFFF"/>
        <w:spacing w:before="0" w:beforeAutospacing="0" w:after="0" w:afterAutospacing="0"/>
        <w:jc w:val="both"/>
      </w:pPr>
    </w:p>
    <w:p w14:paraId="148FA86E"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000000"/>
        </w:rPr>
        <w:t>El proyecto de ley propone establecer un mínimo de 200 días efectivos de clase por año en educación inicial, primaria y media. Define qué constituye un "día efectivo", contempla la compensación de días perdidos y exige transparencia en la información sobre asistencia. La medida se implementará progresivamente desde 2026. Busca mejorar la calidad educativa en Uruguay y alinearse con estándares internacionales. </w:t>
      </w:r>
    </w:p>
    <w:p w14:paraId="663D4226" w14:textId="77777777" w:rsidR="00F50461" w:rsidRDefault="00F50461" w:rsidP="00F50461">
      <w:pPr>
        <w:pStyle w:val="NormalWeb"/>
        <w:shd w:val="clear" w:color="auto" w:fill="FFFFFF"/>
        <w:spacing w:before="0" w:beforeAutospacing="0" w:after="0" w:afterAutospacing="0"/>
        <w:jc w:val="both"/>
      </w:pPr>
    </w:p>
    <w:p w14:paraId="571FA2DD" w14:textId="77777777" w:rsidR="00F50461" w:rsidRDefault="00F50461" w:rsidP="00F50461">
      <w:pPr>
        <w:pStyle w:val="NormalWeb"/>
        <w:shd w:val="clear" w:color="auto" w:fill="FFFFFF"/>
        <w:spacing w:before="0" w:beforeAutospacing="0" w:after="0" w:afterAutospacing="0"/>
        <w:jc w:val="both"/>
      </w:pPr>
      <w:hyperlink r:id="rId5" w:history="1">
        <w:r>
          <w:rPr>
            <w:rStyle w:val="Hipervnculo"/>
            <w:rFonts w:ascii="EB Garamond" w:eastAsiaTheme="majorEastAsia" w:hAnsi="EB Garamond"/>
            <w:color w:val="1155CC"/>
          </w:rPr>
          <w:t>https://vamosuruguay.com.uy/PDF/proyectodeley/2025/Pedro%20Bordaberry/200%20d%C3%ADas%20de%20clase.pdf</w:t>
        </w:r>
      </w:hyperlink>
    </w:p>
    <w:p w14:paraId="73B7EA2C" w14:textId="77777777" w:rsidR="00F50461" w:rsidRDefault="00F50461" w:rsidP="00F50461">
      <w:pPr>
        <w:pStyle w:val="NormalWeb"/>
        <w:shd w:val="clear" w:color="auto" w:fill="FFFFFF"/>
        <w:spacing w:before="0" w:beforeAutospacing="0" w:after="0" w:afterAutospacing="0"/>
        <w:jc w:val="both"/>
      </w:pPr>
    </w:p>
    <w:p w14:paraId="719F9DC8" w14:textId="77777777" w:rsidR="00F50461" w:rsidRDefault="00F50461" w:rsidP="00F50461">
      <w:pPr>
        <w:pStyle w:val="NormalWeb"/>
        <w:numPr>
          <w:ilvl w:val="0"/>
          <w:numId w:val="2"/>
        </w:numPr>
        <w:shd w:val="clear" w:color="auto" w:fill="FFFFFF"/>
        <w:spacing w:before="0" w:beforeAutospacing="0" w:after="0" w:afterAutospacing="0"/>
        <w:jc w:val="both"/>
        <w:textAlignment w:val="baseline"/>
        <w:rPr>
          <w:rFonts w:ascii="EB Garamond" w:hAnsi="EB Garamond"/>
          <w:b/>
          <w:bCs/>
          <w:color w:val="000000"/>
        </w:rPr>
      </w:pPr>
      <w:r>
        <w:rPr>
          <w:rFonts w:ascii="EB Garamond" w:hAnsi="EB Garamond"/>
          <w:b/>
          <w:bCs/>
          <w:color w:val="000000"/>
        </w:rPr>
        <w:t>Creación del Instituto Nacional Penitenciario y Carcelario descentralizado</w:t>
      </w:r>
    </w:p>
    <w:p w14:paraId="1374EEFB" w14:textId="77777777" w:rsidR="00F50461" w:rsidRDefault="00F50461" w:rsidP="00F50461">
      <w:pPr>
        <w:pStyle w:val="NormalWeb"/>
        <w:shd w:val="clear" w:color="auto" w:fill="FFFFFF"/>
        <w:spacing w:before="0" w:beforeAutospacing="0" w:after="0" w:afterAutospacing="0"/>
        <w:jc w:val="both"/>
      </w:pPr>
    </w:p>
    <w:p w14:paraId="0800C743"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000000"/>
        </w:rPr>
        <w:t>El proyecto de ley propone la creación del Instituto Nacional Penitenciario y Carcelario (INPEC) como un servicio descentralizado que suceda al Instituto Nacional de Rehabilitación. Se busca mejorar la administración y gestión de los centros penitenciarios, enfocándose en la rehabilitación, reinserción y condiciones de reclusión. El INPEC tendrá autonomía en infraestructura, seguridad y programas de resocialización. También contempla medidas para reducir el hacinamiento y mejorar la capacitación de reclusos.</w:t>
      </w:r>
    </w:p>
    <w:p w14:paraId="20E91209" w14:textId="77777777" w:rsidR="00F50461" w:rsidRDefault="00F50461" w:rsidP="00F50461">
      <w:pPr>
        <w:pStyle w:val="NormalWeb"/>
        <w:shd w:val="clear" w:color="auto" w:fill="FFFFFF"/>
        <w:spacing w:before="0" w:beforeAutospacing="0" w:after="0" w:afterAutospacing="0"/>
        <w:jc w:val="both"/>
      </w:pPr>
    </w:p>
    <w:p w14:paraId="28659BB1" w14:textId="77777777" w:rsidR="00F50461" w:rsidRDefault="00F50461" w:rsidP="00F50461">
      <w:pPr>
        <w:pStyle w:val="NormalWeb"/>
        <w:shd w:val="clear" w:color="auto" w:fill="FFFFFF"/>
        <w:spacing w:before="0" w:beforeAutospacing="0" w:after="0" w:afterAutospacing="0"/>
        <w:jc w:val="both"/>
      </w:pPr>
      <w:hyperlink r:id="rId6" w:history="1">
        <w:r>
          <w:rPr>
            <w:rStyle w:val="Hipervnculo"/>
            <w:rFonts w:ascii="EB Garamond" w:eastAsiaTheme="majorEastAsia" w:hAnsi="EB Garamond"/>
            <w:color w:val="1155CC"/>
          </w:rPr>
          <w:t>https://vamosuruguay.com.uy/PDF/proyectodeley/2025/Pedro%20Bordaberry/Instituto%20Nac%20de%20Rehabilitacion%20Creacio%CC%81n.pdf</w:t>
        </w:r>
      </w:hyperlink>
    </w:p>
    <w:p w14:paraId="5D12A686" w14:textId="77777777" w:rsidR="00F50461" w:rsidRDefault="00F50461" w:rsidP="00F50461">
      <w:pPr>
        <w:pStyle w:val="NormalWeb"/>
        <w:shd w:val="clear" w:color="auto" w:fill="FFFFFF"/>
        <w:spacing w:before="0" w:beforeAutospacing="0" w:after="0" w:afterAutospacing="0"/>
        <w:jc w:val="both"/>
      </w:pPr>
    </w:p>
    <w:p w14:paraId="2F8B38A0" w14:textId="77777777" w:rsidR="00F50461" w:rsidRDefault="00F50461" w:rsidP="00F50461">
      <w:pPr>
        <w:pStyle w:val="NormalWeb"/>
        <w:numPr>
          <w:ilvl w:val="0"/>
          <w:numId w:val="3"/>
        </w:numPr>
        <w:shd w:val="clear" w:color="auto" w:fill="FFFFFF"/>
        <w:spacing w:before="0" w:beforeAutospacing="0" w:after="0" w:afterAutospacing="0"/>
        <w:jc w:val="both"/>
        <w:textAlignment w:val="baseline"/>
        <w:rPr>
          <w:rFonts w:ascii="EB Garamond" w:hAnsi="EB Garamond"/>
          <w:b/>
          <w:bCs/>
          <w:color w:val="000000"/>
        </w:rPr>
      </w:pPr>
      <w:r>
        <w:rPr>
          <w:rFonts w:ascii="EB Garamond" w:hAnsi="EB Garamond"/>
          <w:b/>
          <w:bCs/>
          <w:color w:val="000000"/>
        </w:rPr>
        <w:t>Control y revisión Carcelaria</w:t>
      </w:r>
    </w:p>
    <w:p w14:paraId="0B0812B7" w14:textId="77777777" w:rsidR="00F50461" w:rsidRDefault="00F50461" w:rsidP="00F50461">
      <w:pPr>
        <w:pStyle w:val="NormalWeb"/>
        <w:shd w:val="clear" w:color="auto" w:fill="FFFFFF"/>
        <w:spacing w:before="0" w:beforeAutospacing="0" w:after="0" w:afterAutospacing="0"/>
        <w:jc w:val="both"/>
      </w:pPr>
    </w:p>
    <w:p w14:paraId="4FC2BFFC"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000000"/>
        </w:rPr>
        <w:t>Este proyecto de ley propone que personal militar del Ministerio de Defensa Nacional asuma el control de acceso, egreso e inspección en varias cárceles del país. La medida busca liberar efectivos policiales para tareas de patrullaje en la calle y mejorar la seguridad pública. También establece protocolos de control y asignación de recursos extraordinarios para su implementación.</w:t>
      </w:r>
    </w:p>
    <w:p w14:paraId="7D4C07A7" w14:textId="77777777" w:rsidR="00F50461" w:rsidRDefault="00F50461" w:rsidP="00F50461">
      <w:pPr>
        <w:pStyle w:val="NormalWeb"/>
        <w:shd w:val="clear" w:color="auto" w:fill="FFFFFF"/>
        <w:spacing w:before="0" w:beforeAutospacing="0" w:after="0" w:afterAutospacing="0"/>
        <w:jc w:val="both"/>
      </w:pPr>
    </w:p>
    <w:p w14:paraId="68CE7B17" w14:textId="77777777" w:rsidR="00F50461" w:rsidRDefault="00F50461" w:rsidP="00F50461">
      <w:pPr>
        <w:pStyle w:val="NormalWeb"/>
        <w:shd w:val="clear" w:color="auto" w:fill="FFFFFF"/>
        <w:spacing w:before="0" w:beforeAutospacing="0" w:after="0" w:afterAutospacing="0"/>
        <w:jc w:val="both"/>
      </w:pPr>
      <w:hyperlink r:id="rId7" w:history="1">
        <w:r>
          <w:rPr>
            <w:rStyle w:val="Hipervnculo"/>
            <w:rFonts w:ascii="EB Garamond" w:eastAsiaTheme="majorEastAsia" w:hAnsi="EB Garamond"/>
            <w:color w:val="1155CC"/>
          </w:rPr>
          <w:t>https://vamosuruguay.com.uy/PDF/proyectodeley/2025/Pedro%20Bordaberry/Control%20y%20Revisori%CC%81a%20Ca%CC%81rceles.pdf</w:t>
        </w:r>
      </w:hyperlink>
    </w:p>
    <w:p w14:paraId="54551113" w14:textId="77777777" w:rsidR="00F50461" w:rsidRDefault="00F50461" w:rsidP="00F50461">
      <w:pPr>
        <w:pStyle w:val="NormalWeb"/>
        <w:shd w:val="clear" w:color="auto" w:fill="FFFFFF"/>
        <w:spacing w:before="0" w:beforeAutospacing="0" w:after="0" w:afterAutospacing="0"/>
        <w:jc w:val="both"/>
      </w:pPr>
    </w:p>
    <w:p w14:paraId="5E7CD912" w14:textId="77777777" w:rsidR="00F50461" w:rsidRDefault="00F50461" w:rsidP="00F50461">
      <w:pPr>
        <w:pStyle w:val="NormalWeb"/>
        <w:numPr>
          <w:ilvl w:val="0"/>
          <w:numId w:val="4"/>
        </w:numPr>
        <w:shd w:val="clear" w:color="auto" w:fill="FFFFFF"/>
        <w:spacing w:before="0" w:beforeAutospacing="0" w:after="0" w:afterAutospacing="0"/>
        <w:jc w:val="both"/>
        <w:textAlignment w:val="baseline"/>
        <w:rPr>
          <w:rFonts w:ascii="EB Garamond" w:hAnsi="EB Garamond"/>
          <w:b/>
          <w:bCs/>
          <w:color w:val="000000"/>
        </w:rPr>
      </w:pPr>
      <w:r>
        <w:rPr>
          <w:rFonts w:ascii="EB Garamond" w:hAnsi="EB Garamond"/>
          <w:b/>
          <w:bCs/>
          <w:color w:val="000000"/>
        </w:rPr>
        <w:t>Custodia por parte del Ministerio de Defensa Nacional de las sedes de representación diplomáticas y locales de organismos internacionales</w:t>
      </w:r>
    </w:p>
    <w:p w14:paraId="76A07934" w14:textId="77777777" w:rsidR="00F50461" w:rsidRDefault="00F50461" w:rsidP="00F50461">
      <w:pPr>
        <w:pStyle w:val="NormalWeb"/>
        <w:shd w:val="clear" w:color="auto" w:fill="FFFFFF"/>
        <w:spacing w:before="0" w:beforeAutospacing="0" w:after="0" w:afterAutospacing="0"/>
        <w:jc w:val="both"/>
      </w:pPr>
    </w:p>
    <w:p w14:paraId="0556AECA"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000000"/>
        </w:rPr>
        <w:lastRenderedPageBreak/>
        <w:t>El proyecto propone que el Ministerio de Defensa Nacional asuma la custodia y seguridad de las sedes diplomáticas y organismos internacionales en Uruguay. Esto liberaría recursos policiales para tareas de patrullaje y prevención del crimen. Además, establece que el personal militar portará armamento y actuará conforme a los protocolos de seguridad establecidos, y asigna los recursos necesarios para implementar esta medida.</w:t>
      </w:r>
    </w:p>
    <w:p w14:paraId="697C2843" w14:textId="77777777" w:rsidR="00F50461" w:rsidRDefault="00F50461" w:rsidP="00F50461">
      <w:pPr>
        <w:pStyle w:val="NormalWeb"/>
        <w:shd w:val="clear" w:color="auto" w:fill="FFFFFF"/>
        <w:spacing w:before="0" w:beforeAutospacing="0" w:after="0" w:afterAutospacing="0"/>
        <w:jc w:val="both"/>
      </w:pPr>
    </w:p>
    <w:p w14:paraId="5B218AF9" w14:textId="77777777" w:rsidR="00F50461" w:rsidRDefault="00F50461" w:rsidP="00F50461">
      <w:pPr>
        <w:pStyle w:val="NormalWeb"/>
        <w:shd w:val="clear" w:color="auto" w:fill="FFFFFF"/>
        <w:spacing w:before="0" w:beforeAutospacing="0" w:after="0" w:afterAutospacing="0"/>
        <w:jc w:val="both"/>
      </w:pPr>
      <w:hyperlink r:id="rId8" w:history="1">
        <w:r>
          <w:rPr>
            <w:rStyle w:val="Hipervnculo"/>
            <w:rFonts w:ascii="EB Garamond" w:eastAsiaTheme="majorEastAsia" w:hAnsi="EB Garamond"/>
            <w:color w:val="1155CC"/>
          </w:rPr>
          <w:t>https://vamosuruguay.com.uy/PDF/proyectodeley/2025/Pedro%20Bordaberry/Custodia%20de%20Misiones%20Diploma%CC%81ticas.pdf</w:t>
        </w:r>
      </w:hyperlink>
    </w:p>
    <w:p w14:paraId="30DD5D3B" w14:textId="77777777" w:rsidR="00F50461" w:rsidRDefault="00F50461" w:rsidP="00F50461">
      <w:pPr>
        <w:pStyle w:val="NormalWeb"/>
        <w:shd w:val="clear" w:color="auto" w:fill="FFFFFF"/>
        <w:spacing w:before="0" w:beforeAutospacing="0" w:after="0" w:afterAutospacing="0"/>
        <w:jc w:val="both"/>
      </w:pPr>
    </w:p>
    <w:p w14:paraId="374E740E" w14:textId="77777777" w:rsidR="00F50461" w:rsidRDefault="00F50461" w:rsidP="00F50461">
      <w:pPr>
        <w:pStyle w:val="NormalWeb"/>
        <w:numPr>
          <w:ilvl w:val="0"/>
          <w:numId w:val="5"/>
        </w:numPr>
        <w:shd w:val="clear" w:color="auto" w:fill="FFFFFF"/>
        <w:spacing w:before="0" w:beforeAutospacing="0" w:after="0" w:afterAutospacing="0"/>
        <w:jc w:val="both"/>
        <w:textAlignment w:val="baseline"/>
        <w:rPr>
          <w:rFonts w:ascii="EB Garamond" w:hAnsi="EB Garamond"/>
          <w:b/>
          <w:bCs/>
          <w:color w:val="000000"/>
        </w:rPr>
      </w:pPr>
      <w:r>
        <w:rPr>
          <w:rFonts w:ascii="EB Garamond" w:hAnsi="EB Garamond"/>
          <w:b/>
          <w:bCs/>
          <w:color w:val="000000"/>
        </w:rPr>
        <w:t>Penalización escalonada de la reincidencia de determinados delitos</w:t>
      </w:r>
    </w:p>
    <w:p w14:paraId="57C70BD6" w14:textId="77777777" w:rsidR="00F50461" w:rsidRDefault="00F50461" w:rsidP="00F50461">
      <w:pPr>
        <w:pStyle w:val="NormalWeb"/>
        <w:shd w:val="clear" w:color="auto" w:fill="FFFFFF"/>
        <w:spacing w:before="0" w:beforeAutospacing="0" w:after="0" w:afterAutospacing="0"/>
        <w:jc w:val="both"/>
      </w:pPr>
    </w:p>
    <w:p w14:paraId="0A1DE6EA"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000000"/>
        </w:rPr>
        <w:t>El proyecto de ley busca establecer una penalización escalonada para ciertos delitos graves en caso de reincidencia. En el caso de la segunda condena, se aplicaría una pena intermedia, y en la tercera, la pena máxima. Además, se establece que los reincidentes no podrán beneficiarse de medidas como la libertad condicional ni salidas transitorias. El objetivo es disuadir la reincidencia en crímenes graves, similar a la legislación "</w:t>
      </w:r>
      <w:proofErr w:type="spellStart"/>
      <w:r>
        <w:rPr>
          <w:rFonts w:ascii="EB Garamond" w:hAnsi="EB Garamond"/>
          <w:color w:val="000000"/>
        </w:rPr>
        <w:t>Three</w:t>
      </w:r>
      <w:proofErr w:type="spellEnd"/>
      <w:r>
        <w:rPr>
          <w:rFonts w:ascii="EB Garamond" w:hAnsi="EB Garamond"/>
          <w:color w:val="000000"/>
        </w:rPr>
        <w:t xml:space="preserve"> Strikes" aplicada en algunos países.</w:t>
      </w:r>
    </w:p>
    <w:p w14:paraId="38304E23" w14:textId="77777777" w:rsidR="00F50461" w:rsidRDefault="00F50461" w:rsidP="00F50461">
      <w:pPr>
        <w:pStyle w:val="NormalWeb"/>
        <w:shd w:val="clear" w:color="auto" w:fill="FFFFFF"/>
        <w:spacing w:before="0" w:beforeAutospacing="0" w:after="0" w:afterAutospacing="0"/>
        <w:jc w:val="both"/>
      </w:pPr>
    </w:p>
    <w:p w14:paraId="30327839" w14:textId="77777777" w:rsidR="00F50461" w:rsidRDefault="00F50461" w:rsidP="00F50461">
      <w:pPr>
        <w:pStyle w:val="NormalWeb"/>
        <w:shd w:val="clear" w:color="auto" w:fill="FFFFFF"/>
        <w:spacing w:before="0" w:beforeAutospacing="0" w:after="0" w:afterAutospacing="0"/>
        <w:jc w:val="both"/>
      </w:pPr>
      <w:hyperlink r:id="rId9" w:history="1">
        <w:r>
          <w:rPr>
            <w:rStyle w:val="Hipervnculo"/>
            <w:rFonts w:ascii="EB Garamond" w:eastAsiaTheme="majorEastAsia" w:hAnsi="EB Garamond"/>
            <w:color w:val="1155CC"/>
          </w:rPr>
          <w:t>https://vamosuruguay.com.uy/PDF/proyectodeley/2025/Pedro%20Bordaberry/Penalizaci%C3%B3n%20escalonada.pdf</w:t>
        </w:r>
      </w:hyperlink>
    </w:p>
    <w:p w14:paraId="1B3ADE94" w14:textId="77777777" w:rsidR="00F50461" w:rsidRDefault="00F50461" w:rsidP="00F50461">
      <w:pPr>
        <w:pStyle w:val="NormalWeb"/>
        <w:shd w:val="clear" w:color="auto" w:fill="FFFFFF"/>
        <w:spacing w:before="0" w:beforeAutospacing="0" w:after="0" w:afterAutospacing="0"/>
        <w:jc w:val="both"/>
      </w:pPr>
    </w:p>
    <w:p w14:paraId="3C798C43" w14:textId="77777777" w:rsidR="00F50461" w:rsidRDefault="00F50461" w:rsidP="00F50461">
      <w:pPr>
        <w:pStyle w:val="NormalWeb"/>
        <w:numPr>
          <w:ilvl w:val="0"/>
          <w:numId w:val="6"/>
        </w:numPr>
        <w:shd w:val="clear" w:color="auto" w:fill="FFFFFF"/>
        <w:spacing w:before="0" w:beforeAutospacing="0" w:after="0" w:afterAutospacing="0"/>
        <w:jc w:val="both"/>
        <w:textAlignment w:val="baseline"/>
        <w:rPr>
          <w:rFonts w:ascii="EB Garamond" w:hAnsi="EB Garamond"/>
          <w:b/>
          <w:bCs/>
          <w:color w:val="000000"/>
        </w:rPr>
      </w:pPr>
      <w:r>
        <w:rPr>
          <w:rFonts w:ascii="EB Garamond" w:hAnsi="EB Garamond"/>
          <w:b/>
          <w:bCs/>
          <w:color w:val="000000"/>
        </w:rPr>
        <w:t>Prohibición de importación de vehículos 2024 con motores de combustión interna 2045</w:t>
      </w:r>
    </w:p>
    <w:p w14:paraId="1E06BE88" w14:textId="77777777" w:rsidR="00F50461" w:rsidRDefault="00F50461" w:rsidP="00F50461">
      <w:pPr>
        <w:pStyle w:val="NormalWeb"/>
        <w:shd w:val="clear" w:color="auto" w:fill="FFFFFF"/>
        <w:spacing w:before="0" w:beforeAutospacing="0" w:after="0" w:afterAutospacing="0"/>
        <w:jc w:val="both"/>
      </w:pPr>
    </w:p>
    <w:p w14:paraId="03C8393B"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000000"/>
        </w:rPr>
        <w:t>Este proyecto de ley propone prohibir la importación, producción y ensamblaje de vehículos con motores a combustión interna a partir de 2040. También establece que, desde 2045, quedará prohibida su circulación, con algunas excepciones para usos específicos como vehículos clásicos o de competición. La iniciativa busca alinear a Uruguay con las tendencias internacionales de reducción de emisiones y transición hacia energías limpias.</w:t>
      </w:r>
    </w:p>
    <w:p w14:paraId="33484D66" w14:textId="77777777" w:rsidR="00F50461" w:rsidRDefault="00F50461" w:rsidP="00F50461">
      <w:pPr>
        <w:pStyle w:val="NormalWeb"/>
        <w:shd w:val="clear" w:color="auto" w:fill="FFFFFF"/>
        <w:spacing w:before="0" w:beforeAutospacing="0" w:after="0" w:afterAutospacing="0"/>
        <w:jc w:val="both"/>
      </w:pPr>
    </w:p>
    <w:p w14:paraId="77CE0809" w14:textId="77777777" w:rsidR="00F50461" w:rsidRDefault="00F50461" w:rsidP="00F50461">
      <w:pPr>
        <w:pStyle w:val="NormalWeb"/>
        <w:shd w:val="clear" w:color="auto" w:fill="FFFFFF"/>
        <w:spacing w:before="0" w:beforeAutospacing="0" w:after="0" w:afterAutospacing="0"/>
        <w:jc w:val="both"/>
      </w:pPr>
      <w:hyperlink r:id="rId10" w:history="1">
        <w:r>
          <w:rPr>
            <w:rStyle w:val="Hipervnculo"/>
            <w:rFonts w:ascii="EB Garamond" w:eastAsiaTheme="majorEastAsia" w:hAnsi="EB Garamond"/>
            <w:color w:val="1155CC"/>
          </w:rPr>
          <w:t>https://vamosuruguay.com.uy/PDF/proyectodeley/2025/Pedro%20Bordaberry/Ley%20prohibicio%CC%81n%20importacio%CC%81n%20de%20vehi%CC%81culos%20en%202040%20con%20motores%20combustion%20-%202045.pdf</w:t>
        </w:r>
      </w:hyperlink>
    </w:p>
    <w:p w14:paraId="36173423" w14:textId="77777777" w:rsidR="00F50461" w:rsidRDefault="00F50461" w:rsidP="00F50461">
      <w:pPr>
        <w:pStyle w:val="NormalWeb"/>
        <w:shd w:val="clear" w:color="auto" w:fill="FFFFFF"/>
        <w:spacing w:before="0" w:beforeAutospacing="0" w:after="0" w:afterAutospacing="0"/>
        <w:jc w:val="both"/>
      </w:pPr>
    </w:p>
    <w:p w14:paraId="3337E7BA" w14:textId="77777777" w:rsidR="00F50461" w:rsidRDefault="00F50461" w:rsidP="00F50461">
      <w:pPr>
        <w:pStyle w:val="NormalWeb"/>
        <w:numPr>
          <w:ilvl w:val="0"/>
          <w:numId w:val="7"/>
        </w:numPr>
        <w:shd w:val="clear" w:color="auto" w:fill="FFFFFF"/>
        <w:spacing w:before="0" w:beforeAutospacing="0" w:after="0" w:afterAutospacing="0"/>
        <w:jc w:val="both"/>
        <w:textAlignment w:val="baseline"/>
        <w:rPr>
          <w:rFonts w:ascii="EB Garamond" w:hAnsi="EB Garamond"/>
          <w:b/>
          <w:bCs/>
          <w:color w:val="000000"/>
        </w:rPr>
      </w:pPr>
      <w:r>
        <w:rPr>
          <w:rFonts w:ascii="EB Garamond" w:hAnsi="EB Garamond"/>
          <w:b/>
          <w:bCs/>
          <w:color w:val="000000"/>
        </w:rPr>
        <w:t>Requisitos en las licitaciones relacionadas a la adquisición de vehículos por parte de organismos públicos</w:t>
      </w:r>
    </w:p>
    <w:p w14:paraId="02C18937" w14:textId="77777777" w:rsidR="00F50461" w:rsidRDefault="00F50461" w:rsidP="00F50461">
      <w:pPr>
        <w:pStyle w:val="NormalWeb"/>
        <w:shd w:val="clear" w:color="auto" w:fill="FFFFFF"/>
        <w:spacing w:before="0" w:beforeAutospacing="0" w:after="0" w:afterAutospacing="0"/>
        <w:jc w:val="both"/>
      </w:pPr>
    </w:p>
    <w:p w14:paraId="55B9B0C3"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000000"/>
        </w:rPr>
        <w:t>Este proyecto de ley establece nuevos requisitos para la compra de vehículos por parte de organismos públicos. Propone que, además del precio de adquisición, se evalúen costos de mantenimiento, combustible y garantías mediante el cálculo del Valor Actualizado Neto (VAN). Su objetivo es optimizar el uso de los recursos públicos, mejorar la transparencia en las licitaciones y fomentar la compra de vehículos más eficientes y sostenibles.</w:t>
      </w:r>
    </w:p>
    <w:p w14:paraId="4FBF0202" w14:textId="77777777" w:rsidR="00F50461" w:rsidRDefault="00F50461" w:rsidP="00F50461">
      <w:pPr>
        <w:pStyle w:val="NormalWeb"/>
        <w:shd w:val="clear" w:color="auto" w:fill="FFFFFF"/>
        <w:spacing w:before="0" w:beforeAutospacing="0" w:after="0" w:afterAutospacing="0"/>
        <w:jc w:val="both"/>
      </w:pPr>
    </w:p>
    <w:p w14:paraId="6DBCD70C" w14:textId="77777777" w:rsidR="00F50461" w:rsidRDefault="00F50461" w:rsidP="00F50461">
      <w:pPr>
        <w:pStyle w:val="NormalWeb"/>
        <w:shd w:val="clear" w:color="auto" w:fill="FFFFFF"/>
        <w:spacing w:before="0" w:beforeAutospacing="0" w:after="0" w:afterAutospacing="0"/>
        <w:jc w:val="both"/>
      </w:pPr>
      <w:hyperlink r:id="rId11" w:history="1">
        <w:r>
          <w:rPr>
            <w:rStyle w:val="Hipervnculo"/>
            <w:rFonts w:ascii="EB Garamond" w:eastAsiaTheme="majorEastAsia" w:hAnsi="EB Garamond"/>
            <w:color w:val="1155CC"/>
          </w:rPr>
          <w:t>https://vamosuruguay.com.uy/PDF/proyectodeley/2025/Pedro%20Bordaberry/Requisitos%20licitaciones%20compras%20de%20vehi%CC%81culos%20por%20parte%20de%20organismos%20p%C3%BAblicos.pdf</w:t>
        </w:r>
      </w:hyperlink>
    </w:p>
    <w:p w14:paraId="0092DCC7" w14:textId="77777777" w:rsidR="00F50461" w:rsidRDefault="00F50461" w:rsidP="00F50461">
      <w:pPr>
        <w:pStyle w:val="NormalWeb"/>
        <w:shd w:val="clear" w:color="auto" w:fill="FFFFFF"/>
        <w:spacing w:before="0" w:beforeAutospacing="0" w:after="0" w:afterAutospacing="0"/>
        <w:jc w:val="both"/>
      </w:pPr>
    </w:p>
    <w:p w14:paraId="1D2C63AF" w14:textId="77777777" w:rsidR="00F50461" w:rsidRDefault="00F50461" w:rsidP="00F50461">
      <w:pPr>
        <w:pStyle w:val="NormalWeb"/>
        <w:numPr>
          <w:ilvl w:val="0"/>
          <w:numId w:val="8"/>
        </w:numPr>
        <w:shd w:val="clear" w:color="auto" w:fill="FFFFFF"/>
        <w:spacing w:before="0" w:beforeAutospacing="0" w:after="0" w:afterAutospacing="0"/>
        <w:jc w:val="both"/>
        <w:textAlignment w:val="baseline"/>
        <w:rPr>
          <w:rFonts w:ascii="EB Garamond" w:hAnsi="EB Garamond"/>
          <w:b/>
          <w:bCs/>
          <w:color w:val="000000"/>
        </w:rPr>
      </w:pPr>
      <w:r>
        <w:rPr>
          <w:rFonts w:ascii="EB Garamond" w:hAnsi="EB Garamond"/>
          <w:b/>
          <w:bCs/>
          <w:color w:val="000000"/>
        </w:rPr>
        <w:t>Requisitos y exigencias en materia de infraestructura de carga para vehículos eléctricos en edificios de nueva construcción</w:t>
      </w:r>
    </w:p>
    <w:p w14:paraId="4AF8FC8D" w14:textId="77777777" w:rsidR="00F50461" w:rsidRDefault="00F50461" w:rsidP="00F50461">
      <w:pPr>
        <w:pStyle w:val="NormalWeb"/>
        <w:shd w:val="clear" w:color="auto" w:fill="FFFFFF"/>
        <w:spacing w:before="0" w:beforeAutospacing="0" w:after="0" w:afterAutospacing="0"/>
        <w:jc w:val="both"/>
      </w:pPr>
    </w:p>
    <w:p w14:paraId="4CFD999B"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000000"/>
        </w:rPr>
        <w:t>El proyecto establece la obligatoriedad de incluir infraestructura de carga para vehículos eléctricos en edificios de nueva construcción. Cada plaza de estacionamiento deberá contar con un punto de carga y un sistema de medición del consumo eléctrico. El incumplimiento de estas normas podrá derivar en sanciones y en la denegación de la habilitación de obra. La iniciativa busca fomentar la movilidad sostenible y facilitar la transición hacia energías limpias.</w:t>
      </w:r>
    </w:p>
    <w:p w14:paraId="37FAB284" w14:textId="77777777" w:rsidR="00F50461" w:rsidRDefault="00F50461" w:rsidP="00F50461">
      <w:pPr>
        <w:pStyle w:val="NormalWeb"/>
        <w:shd w:val="clear" w:color="auto" w:fill="FFFFFF"/>
        <w:spacing w:before="0" w:beforeAutospacing="0" w:after="0" w:afterAutospacing="0"/>
        <w:jc w:val="both"/>
      </w:pPr>
    </w:p>
    <w:p w14:paraId="279F3850" w14:textId="77777777" w:rsidR="00F50461" w:rsidRDefault="00F50461" w:rsidP="00F50461">
      <w:pPr>
        <w:pStyle w:val="NormalWeb"/>
        <w:shd w:val="clear" w:color="auto" w:fill="FFFFFF"/>
        <w:spacing w:before="0" w:beforeAutospacing="0" w:after="0" w:afterAutospacing="0"/>
        <w:jc w:val="both"/>
      </w:pPr>
      <w:hyperlink r:id="rId12" w:history="1">
        <w:r>
          <w:rPr>
            <w:rStyle w:val="Hipervnculo"/>
            <w:rFonts w:ascii="EB Garamond" w:eastAsiaTheme="majorEastAsia" w:hAnsi="EB Garamond"/>
            <w:color w:val="1155CC"/>
          </w:rPr>
          <w:t>https://vamosuruguay.com.uy/PDF/proyectodeley/2025/Pedro%20Bordaberry/Requisitos%20en%20Infraestructura%20de%20carga%20de%20veh%C3%ADculos%20%C3%A9lectricos%20en%20edificios%20de%20nueva%20construcci%C3%B3n.pdf</w:t>
        </w:r>
      </w:hyperlink>
    </w:p>
    <w:p w14:paraId="22401E0B" w14:textId="77777777" w:rsidR="00F50461" w:rsidRDefault="00F50461" w:rsidP="00F50461">
      <w:pPr>
        <w:pStyle w:val="NormalWeb"/>
        <w:shd w:val="clear" w:color="auto" w:fill="FFFFFF"/>
        <w:spacing w:before="0" w:beforeAutospacing="0" w:after="0" w:afterAutospacing="0"/>
        <w:jc w:val="both"/>
      </w:pPr>
    </w:p>
    <w:p w14:paraId="10CD62B1" w14:textId="77777777" w:rsidR="00F50461" w:rsidRDefault="00F50461" w:rsidP="00F50461">
      <w:pPr>
        <w:pStyle w:val="NormalWeb"/>
        <w:numPr>
          <w:ilvl w:val="0"/>
          <w:numId w:val="9"/>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Compensación de Servicios Públicos</w:t>
      </w:r>
    </w:p>
    <w:p w14:paraId="324FD9D9" w14:textId="77777777" w:rsidR="00F50461" w:rsidRDefault="00F50461" w:rsidP="00F50461">
      <w:pPr>
        <w:pStyle w:val="NormalWeb"/>
        <w:shd w:val="clear" w:color="auto" w:fill="FFFFFF"/>
        <w:spacing w:before="0" w:beforeAutospacing="0" w:after="0" w:afterAutospacing="0"/>
        <w:jc w:val="both"/>
      </w:pPr>
    </w:p>
    <w:p w14:paraId="3C65207D"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El proyecto de ley propone que las empresas y organismos públicos compensen automáticamente a los ciudadanos cuando los servicios esenciales (electricidad, agua, recolección de residuos, telefonía e internet) no se presten correctamente. La compensación se aplicaría en las facturas de los usuarios, en proporción al tiempo de incumplimiento. La iniciativa busca equilibrar derechos y obligaciones, asegurando que los ciudadanos no paguen por servicios deficientes. </w:t>
      </w:r>
    </w:p>
    <w:p w14:paraId="0E9C4044" w14:textId="77777777" w:rsidR="00F50461" w:rsidRDefault="00F50461" w:rsidP="00F50461">
      <w:pPr>
        <w:pStyle w:val="NormalWeb"/>
        <w:shd w:val="clear" w:color="auto" w:fill="FFFFFF"/>
        <w:spacing w:before="0" w:beforeAutospacing="0" w:after="0" w:afterAutospacing="0"/>
        <w:jc w:val="both"/>
      </w:pPr>
    </w:p>
    <w:p w14:paraId="1B5A36EA" w14:textId="77777777" w:rsidR="00F50461" w:rsidRDefault="00F50461" w:rsidP="00F50461">
      <w:pPr>
        <w:pStyle w:val="NormalWeb"/>
        <w:shd w:val="clear" w:color="auto" w:fill="FFFFFF"/>
        <w:spacing w:before="0" w:beforeAutospacing="0" w:after="0" w:afterAutospacing="0"/>
        <w:jc w:val="both"/>
      </w:pPr>
      <w:hyperlink r:id="rId13" w:history="1">
        <w:r>
          <w:rPr>
            <w:rStyle w:val="Hipervnculo"/>
            <w:rFonts w:ascii="EB Garamond" w:eastAsiaTheme="majorEastAsia" w:hAnsi="EB Garamond"/>
            <w:color w:val="1155CC"/>
          </w:rPr>
          <w:t>https://vamosuruguay.com.uy/PDF/proyectodeley/2025/Pedro%20Bordaberry/Compensaci%C3%B3n%20autom%C3%A1tica%20al%20ciudadano%20por%20incumplimiento%20de%20servicios%20p%C3%BAblicos..pdf</w:t>
        </w:r>
      </w:hyperlink>
    </w:p>
    <w:p w14:paraId="6EF96A0C" w14:textId="77777777" w:rsidR="00F50461" w:rsidRDefault="00F50461" w:rsidP="00F50461">
      <w:pPr>
        <w:pStyle w:val="NormalWeb"/>
        <w:shd w:val="clear" w:color="auto" w:fill="FFFFFF"/>
        <w:spacing w:before="0" w:beforeAutospacing="0" w:after="0" w:afterAutospacing="0"/>
        <w:jc w:val="both"/>
      </w:pPr>
    </w:p>
    <w:p w14:paraId="716653A7" w14:textId="77777777" w:rsidR="00F50461" w:rsidRDefault="00F50461" w:rsidP="00F50461">
      <w:pPr>
        <w:pStyle w:val="NormalWeb"/>
        <w:numPr>
          <w:ilvl w:val="0"/>
          <w:numId w:val="10"/>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Reducción del Receso Parlamentario </w:t>
      </w:r>
    </w:p>
    <w:p w14:paraId="7DA43343" w14:textId="77777777" w:rsidR="00F50461" w:rsidRDefault="00F50461" w:rsidP="00F50461">
      <w:pPr>
        <w:pStyle w:val="NormalWeb"/>
        <w:shd w:val="clear" w:color="auto" w:fill="FFFFFF"/>
        <w:spacing w:before="0" w:beforeAutospacing="0" w:after="0" w:afterAutospacing="0"/>
        <w:jc w:val="both"/>
      </w:pPr>
    </w:p>
    <w:p w14:paraId="1F4F8C73"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El proyecto de ley propone modificar el artículo 104 de la Constitución de Uruguay para reducir el receso parlamentario. Se plantea que la Asamblea General sesione del 1 de febrero al 20 de diciembre (en años electorales, hasta el 30 de septiembre). Se argumenta que un receso prolongado limita la supervisión parlamentaria y que en democracias avanzadas se favorece el control legislativo continuo. </w:t>
      </w:r>
    </w:p>
    <w:p w14:paraId="49CBDC09" w14:textId="77777777" w:rsidR="00F50461" w:rsidRDefault="00F50461" w:rsidP="00F50461">
      <w:pPr>
        <w:pStyle w:val="NormalWeb"/>
        <w:shd w:val="clear" w:color="auto" w:fill="FFFFFF"/>
        <w:spacing w:before="0" w:beforeAutospacing="0" w:after="0" w:afterAutospacing="0"/>
        <w:jc w:val="both"/>
      </w:pPr>
    </w:p>
    <w:p w14:paraId="2CC53151" w14:textId="77777777" w:rsidR="00F50461" w:rsidRDefault="00F50461" w:rsidP="00F50461">
      <w:pPr>
        <w:pStyle w:val="NormalWeb"/>
        <w:shd w:val="clear" w:color="auto" w:fill="FFFFFF"/>
        <w:spacing w:before="0" w:beforeAutospacing="0" w:after="0" w:afterAutospacing="0"/>
        <w:jc w:val="both"/>
      </w:pPr>
      <w:hyperlink r:id="rId14" w:history="1">
        <w:r>
          <w:rPr>
            <w:rStyle w:val="Hipervnculo"/>
            <w:rFonts w:ascii="EB Garamond" w:eastAsiaTheme="majorEastAsia" w:hAnsi="EB Garamond"/>
            <w:color w:val="1155CC"/>
          </w:rPr>
          <w:t>https://vamosuruguay.com.uy/PDF/proyectodeley/2025/Pedro%20Bordaberry/Proyecto%20de%20Reduccio%CC%81n%20del%20Receso%20Parlamentario%20%281%29.pdf</w:t>
        </w:r>
      </w:hyperlink>
    </w:p>
    <w:p w14:paraId="2401C76B" w14:textId="77777777" w:rsidR="00F50461" w:rsidRDefault="00F50461" w:rsidP="00F50461">
      <w:pPr>
        <w:pStyle w:val="NormalWeb"/>
        <w:shd w:val="clear" w:color="auto" w:fill="FFFFFF"/>
        <w:spacing w:before="0" w:beforeAutospacing="0" w:after="0" w:afterAutospacing="0"/>
        <w:jc w:val="both"/>
      </w:pPr>
    </w:p>
    <w:p w14:paraId="734C2949" w14:textId="77777777" w:rsidR="00F50461" w:rsidRDefault="00F50461" w:rsidP="00F50461">
      <w:pPr>
        <w:pStyle w:val="NormalWeb"/>
        <w:numPr>
          <w:ilvl w:val="0"/>
          <w:numId w:val="11"/>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Proyecto simplificación de trámite del impuesto del 1% a la enajenación de      semovientes y su registro </w:t>
      </w:r>
    </w:p>
    <w:p w14:paraId="4BD8D86B" w14:textId="77777777" w:rsidR="00F50461" w:rsidRDefault="00F50461" w:rsidP="00F50461">
      <w:pPr>
        <w:pStyle w:val="NormalWeb"/>
        <w:shd w:val="clear" w:color="auto" w:fill="FFFFFF"/>
        <w:spacing w:before="0" w:beforeAutospacing="0" w:after="0" w:afterAutospacing="0"/>
        <w:jc w:val="both"/>
      </w:pPr>
    </w:p>
    <w:p w14:paraId="58F3674C"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 xml:space="preserve">El proyecto de ley busca simplificar los trámites para el pago del impuesto del 1% a la enajenación de semovientes (animales de campo, principalmente ganado bovino y ovino, que </w:t>
      </w:r>
      <w:r>
        <w:rPr>
          <w:rFonts w:ascii="EB Garamond" w:hAnsi="EB Garamond"/>
          <w:color w:val="212121"/>
        </w:rPr>
        <w:lastRenderedPageBreak/>
        <w:t>pueden ser objeto de compra, venta o transferencia). Propone la derogación de ciertos artículos de la normativa vigente, la obligatoriedad de registrar las transacciones en una plataforma digital y la compensación automática a las intendencias. Se argumenta que esto reduciría la burocracia y fomentaría la competitividad del sector agropecuario.</w:t>
      </w:r>
    </w:p>
    <w:p w14:paraId="0CCEB411" w14:textId="77777777" w:rsidR="00F50461" w:rsidRDefault="00F50461" w:rsidP="00F50461">
      <w:pPr>
        <w:pStyle w:val="NormalWeb"/>
        <w:shd w:val="clear" w:color="auto" w:fill="FFFFFF"/>
        <w:spacing w:before="0" w:beforeAutospacing="0" w:after="0" w:afterAutospacing="0"/>
        <w:jc w:val="both"/>
      </w:pPr>
    </w:p>
    <w:p w14:paraId="70DEA167" w14:textId="77777777" w:rsidR="00F50461" w:rsidRDefault="00F50461" w:rsidP="00F50461">
      <w:pPr>
        <w:pStyle w:val="NormalWeb"/>
        <w:shd w:val="clear" w:color="auto" w:fill="FFFFFF"/>
        <w:spacing w:before="0" w:beforeAutospacing="0" w:after="0" w:afterAutospacing="0"/>
        <w:jc w:val="both"/>
      </w:pPr>
      <w:hyperlink r:id="rId15" w:history="1">
        <w:r>
          <w:rPr>
            <w:rStyle w:val="Hipervnculo"/>
            <w:rFonts w:ascii="EB Garamond" w:eastAsiaTheme="majorEastAsia" w:hAnsi="EB Garamond"/>
            <w:color w:val="1155CC"/>
          </w:rPr>
          <w:t>https://vamosuruguay.com.uy/PDF/proyectodeley/2025/Pedro%20Bordaberry/Simplificar%20los%20tr%C3%A1mites%20impuesto%20del%201%25%20a%20la%20enajenaci%C3%B3n%20de%20semovientes%20y%20su%20registro..pdf</w:t>
        </w:r>
      </w:hyperlink>
    </w:p>
    <w:p w14:paraId="27E2D339" w14:textId="77777777" w:rsidR="00F50461" w:rsidRDefault="00F50461" w:rsidP="00F50461">
      <w:pPr>
        <w:pStyle w:val="NormalWeb"/>
        <w:shd w:val="clear" w:color="auto" w:fill="FFFFFF"/>
        <w:spacing w:before="0" w:beforeAutospacing="0" w:after="0" w:afterAutospacing="0"/>
        <w:jc w:val="both"/>
      </w:pPr>
    </w:p>
    <w:p w14:paraId="43CDED46" w14:textId="77777777" w:rsidR="00F50461" w:rsidRDefault="00F50461" w:rsidP="00F50461">
      <w:pPr>
        <w:pStyle w:val="NormalWeb"/>
        <w:numPr>
          <w:ilvl w:val="0"/>
          <w:numId w:val="12"/>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Limitación ingreso de funcionarios públicos y transparencia </w:t>
      </w:r>
    </w:p>
    <w:p w14:paraId="4E147FC7" w14:textId="77777777" w:rsidR="00F50461" w:rsidRDefault="00F50461" w:rsidP="00F50461">
      <w:pPr>
        <w:pStyle w:val="NormalWeb"/>
        <w:shd w:val="clear" w:color="auto" w:fill="FFFFFF"/>
        <w:spacing w:before="0" w:beforeAutospacing="0" w:after="0" w:afterAutospacing="0"/>
        <w:jc w:val="both"/>
      </w:pPr>
    </w:p>
    <w:p w14:paraId="0376DDF9"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El proyecto de ley propone limitar la reposición de vacantes en la Administración Pública a dos de cada tres durante diez años, con excepciones para sectores clave como educación, salud y seguridad. También regula la contratación de servicios externos y establece normas de transparencia. Se justifica en la necesidad de optimizar recursos y mejorar la eficiencia del gasto público. </w:t>
      </w:r>
    </w:p>
    <w:p w14:paraId="022E436C" w14:textId="77777777" w:rsidR="00F50461" w:rsidRDefault="00F50461" w:rsidP="00F50461">
      <w:pPr>
        <w:pStyle w:val="NormalWeb"/>
        <w:shd w:val="clear" w:color="auto" w:fill="FFFFFF"/>
        <w:spacing w:before="0" w:beforeAutospacing="0" w:after="0" w:afterAutospacing="0"/>
        <w:jc w:val="both"/>
      </w:pPr>
    </w:p>
    <w:p w14:paraId="43DD2EEC" w14:textId="77777777" w:rsidR="00F50461" w:rsidRDefault="00F50461" w:rsidP="00F50461">
      <w:pPr>
        <w:pStyle w:val="NormalWeb"/>
        <w:shd w:val="clear" w:color="auto" w:fill="FFFFFF"/>
        <w:spacing w:before="0" w:beforeAutospacing="0" w:after="0" w:afterAutospacing="0"/>
        <w:jc w:val="both"/>
      </w:pPr>
      <w:hyperlink r:id="rId16" w:history="1">
        <w:r>
          <w:rPr>
            <w:rStyle w:val="Hipervnculo"/>
            <w:rFonts w:ascii="EB Garamond" w:eastAsiaTheme="majorEastAsia" w:hAnsi="EB Garamond"/>
            <w:color w:val="1155CC"/>
          </w:rPr>
          <w:t>https://vamosuruguay.com.uy/PDF/proyectodeley/2025/Pedro%20Bordaberry/Limitacio%CC%81n%20ingreso%20funcionarios%20pu%CC%81blicos%20y%20transparencia.pdf</w:t>
        </w:r>
      </w:hyperlink>
    </w:p>
    <w:p w14:paraId="175DDF6B" w14:textId="77777777" w:rsidR="00F50461" w:rsidRDefault="00F50461" w:rsidP="00F50461">
      <w:pPr>
        <w:pStyle w:val="NormalWeb"/>
        <w:shd w:val="clear" w:color="auto" w:fill="FFFFFF"/>
        <w:spacing w:before="0" w:beforeAutospacing="0" w:after="0" w:afterAutospacing="0"/>
        <w:jc w:val="both"/>
      </w:pPr>
    </w:p>
    <w:p w14:paraId="0750C186" w14:textId="77777777" w:rsidR="00F50461" w:rsidRDefault="00F50461" w:rsidP="00F50461">
      <w:pPr>
        <w:pStyle w:val="NormalWeb"/>
        <w:numPr>
          <w:ilvl w:val="0"/>
          <w:numId w:val="13"/>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Simplificación de trámites de comercio exterior</w:t>
      </w:r>
    </w:p>
    <w:p w14:paraId="401CE741" w14:textId="77777777" w:rsidR="00F50461" w:rsidRDefault="00F50461" w:rsidP="00F50461">
      <w:pPr>
        <w:pStyle w:val="NormalWeb"/>
        <w:shd w:val="clear" w:color="auto" w:fill="FFFFFF"/>
        <w:spacing w:before="0" w:beforeAutospacing="0" w:after="0" w:afterAutospacing="0"/>
        <w:jc w:val="both"/>
      </w:pPr>
    </w:p>
    <w:p w14:paraId="2FE07D95"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Este proyecto de ley propone simplificar los trámites de comercio exterior en Uruguay. Se busca eliminar la duplicación de requisitos para el registro de productos importados, agilizar los procedimientos aduaneros y reducir la exigencia de certificados de origen en ciertos casos dentro del MERCOSUR. También introduce facilidades para que particulares importen bienes desde países vecinos hasta un límite de USD 5.000, con pago de IVA en aduanas. La iniciativa pretende reducir costos y fomentar la competencia sin afectar los controles sanitarios y tributarios.</w:t>
      </w:r>
    </w:p>
    <w:p w14:paraId="523E9638" w14:textId="77777777" w:rsidR="00F50461" w:rsidRDefault="00F50461" w:rsidP="00F50461">
      <w:pPr>
        <w:pStyle w:val="NormalWeb"/>
        <w:shd w:val="clear" w:color="auto" w:fill="FFFFFF"/>
        <w:spacing w:before="0" w:beforeAutospacing="0" w:after="0" w:afterAutospacing="0"/>
        <w:jc w:val="both"/>
      </w:pPr>
    </w:p>
    <w:p w14:paraId="4615BB0F" w14:textId="77777777" w:rsidR="00F50461" w:rsidRDefault="00F50461" w:rsidP="00F50461">
      <w:pPr>
        <w:pStyle w:val="NormalWeb"/>
        <w:shd w:val="clear" w:color="auto" w:fill="FFFFFF"/>
        <w:spacing w:before="0" w:beforeAutospacing="0" w:after="0" w:afterAutospacing="0"/>
        <w:jc w:val="both"/>
      </w:pPr>
      <w:hyperlink r:id="rId17" w:history="1">
        <w:r>
          <w:rPr>
            <w:rStyle w:val="Hipervnculo"/>
            <w:rFonts w:ascii="EB Garamond" w:eastAsiaTheme="majorEastAsia" w:hAnsi="EB Garamond"/>
            <w:color w:val="1155CC"/>
          </w:rPr>
          <w:t>https://vamosuruguay.com.uy/PDF/proyectodeley/2025/Pedro%20Bordaberry/Simplificacio%CC%81n%20de%20tra%CC%81mites%20de%20comercio%20exterior.pdf</w:t>
        </w:r>
      </w:hyperlink>
    </w:p>
    <w:p w14:paraId="4AB60AB0" w14:textId="77777777" w:rsidR="00F50461" w:rsidRDefault="00F50461" w:rsidP="00F50461">
      <w:pPr>
        <w:pStyle w:val="NormalWeb"/>
        <w:shd w:val="clear" w:color="auto" w:fill="FFFFFF"/>
        <w:spacing w:before="0" w:beforeAutospacing="0" w:after="0" w:afterAutospacing="0"/>
        <w:jc w:val="both"/>
      </w:pPr>
    </w:p>
    <w:p w14:paraId="44C4CC6B" w14:textId="77777777" w:rsidR="00F50461" w:rsidRDefault="00F50461" w:rsidP="00F50461">
      <w:pPr>
        <w:pStyle w:val="NormalWeb"/>
        <w:numPr>
          <w:ilvl w:val="0"/>
          <w:numId w:val="14"/>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 xml:space="preserve">Modificación Art 37 Código Penal - Homicidio por suplica </w:t>
      </w:r>
      <w:proofErr w:type="spellStart"/>
      <w:r>
        <w:rPr>
          <w:rFonts w:ascii="EB Garamond" w:hAnsi="EB Garamond"/>
          <w:b/>
          <w:bCs/>
          <w:color w:val="212121"/>
        </w:rPr>
        <w:t>exoneración</w:t>
      </w:r>
      <w:proofErr w:type="spellEnd"/>
    </w:p>
    <w:p w14:paraId="4CE2ED7A" w14:textId="77777777" w:rsidR="00F50461" w:rsidRDefault="00F50461" w:rsidP="00F50461">
      <w:pPr>
        <w:pStyle w:val="NormalWeb"/>
        <w:shd w:val="clear" w:color="auto" w:fill="FFFFFF"/>
        <w:spacing w:before="0" w:beforeAutospacing="0" w:after="0" w:afterAutospacing="0"/>
        <w:jc w:val="both"/>
      </w:pPr>
    </w:p>
    <w:p w14:paraId="38BD3B89"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El proyecto de ley propone modificar el artículo 37 del Código Penal uruguayo para exonerar de pena a quien, por motivos de piedad y ante un pedido reiterado de la víctima, cause su muerte o la ayude a suicidarse. Se establecen requisitos estrictos, incluyendo la falta de acceso a tratamientos paliativos eficaces. También se crea el artículo 37 bis, que detalla un procedimiento para garantizar la voluntad inequívoca de la víctima.</w:t>
      </w:r>
    </w:p>
    <w:p w14:paraId="4EA1C4EB" w14:textId="77777777" w:rsidR="00F50461" w:rsidRDefault="00F50461" w:rsidP="00F50461">
      <w:pPr>
        <w:pStyle w:val="NormalWeb"/>
        <w:shd w:val="clear" w:color="auto" w:fill="FFFFFF"/>
        <w:spacing w:before="0" w:beforeAutospacing="0" w:after="0" w:afterAutospacing="0"/>
        <w:jc w:val="both"/>
      </w:pPr>
    </w:p>
    <w:p w14:paraId="2F0C5685" w14:textId="77777777" w:rsidR="00F50461" w:rsidRDefault="00F50461" w:rsidP="00F50461">
      <w:pPr>
        <w:pStyle w:val="NormalWeb"/>
        <w:shd w:val="clear" w:color="auto" w:fill="FFFFFF"/>
        <w:spacing w:before="0" w:beforeAutospacing="0" w:after="0" w:afterAutospacing="0"/>
        <w:jc w:val="both"/>
      </w:pPr>
      <w:hyperlink r:id="rId18" w:history="1">
        <w:r>
          <w:rPr>
            <w:rStyle w:val="Hipervnculo"/>
            <w:rFonts w:ascii="EB Garamond" w:eastAsiaTheme="majorEastAsia" w:hAnsi="EB Garamond"/>
            <w:color w:val="1155CC"/>
          </w:rPr>
          <w:t>https://vamosuruguay.com.uy/PDF/proyectodeley/2025/Pedro%20Bordaberry/Modificaci%C3%B3n%20Art%2037%20C%C3%B3digo%20Penal%20-%20Homicidio%20por%20suplica%20exoneracio%CC%81n.pdf</w:t>
        </w:r>
      </w:hyperlink>
    </w:p>
    <w:p w14:paraId="075FFC6B" w14:textId="77777777" w:rsidR="00F50461" w:rsidRDefault="00F50461" w:rsidP="00F50461">
      <w:pPr>
        <w:pStyle w:val="NormalWeb"/>
        <w:shd w:val="clear" w:color="auto" w:fill="FFFFFF"/>
        <w:spacing w:before="0" w:beforeAutospacing="0" w:after="0" w:afterAutospacing="0"/>
        <w:jc w:val="both"/>
      </w:pPr>
    </w:p>
    <w:p w14:paraId="08634F05" w14:textId="77777777" w:rsidR="00F50461" w:rsidRDefault="00F50461" w:rsidP="00F50461">
      <w:pPr>
        <w:pStyle w:val="NormalWeb"/>
        <w:numPr>
          <w:ilvl w:val="0"/>
          <w:numId w:val="15"/>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Desmonopolización importación de combustibles </w:t>
      </w:r>
    </w:p>
    <w:p w14:paraId="64DB247E" w14:textId="77777777" w:rsidR="00F50461" w:rsidRDefault="00F50461" w:rsidP="00F50461">
      <w:pPr>
        <w:pStyle w:val="NormalWeb"/>
        <w:shd w:val="clear" w:color="auto" w:fill="FFFFFF"/>
        <w:spacing w:before="0" w:beforeAutospacing="0" w:after="0" w:afterAutospacing="0"/>
        <w:jc w:val="both"/>
      </w:pPr>
    </w:p>
    <w:p w14:paraId="4613E006"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El proyecto de ley busca desmonopolizar la importación de combustibles en Uruguay, permitiendo la participación de empresas privadas en el sector. Propone la eliminación del monopolio estatal sobre la importación, refinación y distribución, regulando la actividad a través de la URSEA. Se establecen requisitos para importadores, un marco de supervisión y normas sobre precios e infraestructura. La justificación se basa en experiencias de otros países y el impacto en la eficiencia y costos para consumidores.</w:t>
      </w:r>
    </w:p>
    <w:p w14:paraId="03860F63" w14:textId="77777777" w:rsidR="00F50461" w:rsidRDefault="00F50461" w:rsidP="00F50461">
      <w:pPr>
        <w:pStyle w:val="NormalWeb"/>
        <w:shd w:val="clear" w:color="auto" w:fill="FFFFFF"/>
        <w:spacing w:before="0" w:beforeAutospacing="0" w:after="0" w:afterAutospacing="0"/>
        <w:jc w:val="both"/>
      </w:pPr>
    </w:p>
    <w:p w14:paraId="49090E33" w14:textId="77777777" w:rsidR="00F50461" w:rsidRDefault="00F50461" w:rsidP="00F50461">
      <w:pPr>
        <w:pStyle w:val="NormalWeb"/>
        <w:shd w:val="clear" w:color="auto" w:fill="FFFFFF"/>
        <w:spacing w:before="0" w:beforeAutospacing="0" w:after="0" w:afterAutospacing="0"/>
        <w:jc w:val="both"/>
      </w:pPr>
      <w:hyperlink r:id="rId19" w:history="1">
        <w:r>
          <w:rPr>
            <w:rStyle w:val="Hipervnculo"/>
            <w:rFonts w:ascii="EB Garamond" w:eastAsiaTheme="majorEastAsia" w:hAnsi="EB Garamond"/>
            <w:color w:val="1155CC"/>
          </w:rPr>
          <w:t>https://vamosuruguay.com.uy/PDF/proyectodeley/2025/Pedro%20Bordaberry/Desmonopolizacio%CC%81n%20importaci%C3%B3n%20combustibles.pdf</w:t>
        </w:r>
      </w:hyperlink>
    </w:p>
    <w:p w14:paraId="7B728E12" w14:textId="77777777" w:rsidR="00F50461" w:rsidRDefault="00F50461" w:rsidP="00F50461">
      <w:pPr>
        <w:pStyle w:val="NormalWeb"/>
        <w:shd w:val="clear" w:color="auto" w:fill="FFFFFF"/>
        <w:spacing w:before="0" w:beforeAutospacing="0" w:after="0" w:afterAutospacing="0"/>
        <w:jc w:val="both"/>
      </w:pPr>
    </w:p>
    <w:p w14:paraId="74C136AE" w14:textId="77777777" w:rsidR="00F50461" w:rsidRDefault="00F50461" w:rsidP="00F50461">
      <w:pPr>
        <w:pStyle w:val="NormalWeb"/>
        <w:numPr>
          <w:ilvl w:val="0"/>
          <w:numId w:val="16"/>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Unidad de desregulación y mejora regulatoria en OPP</w:t>
      </w:r>
    </w:p>
    <w:p w14:paraId="335BB204" w14:textId="77777777" w:rsidR="00F50461" w:rsidRDefault="00F50461" w:rsidP="00F50461">
      <w:pPr>
        <w:pStyle w:val="NormalWeb"/>
        <w:shd w:val="clear" w:color="auto" w:fill="FFFFFF"/>
        <w:spacing w:before="0" w:beforeAutospacing="0" w:after="0" w:afterAutospacing="0"/>
        <w:jc w:val="both"/>
      </w:pPr>
    </w:p>
    <w:p w14:paraId="5FC90038"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El proyecto de ley propone la creación de la Unidad de Desregulación y Mejora Regulatoria (UDMR) dentro de la Oficina de Planeamiento y Presupuesto (OPP). Su objetivo es simplificar regulaciones innecesarias, mejorar la eficiencia del Estado y reducir cargas administrativas. También implementará el Análisis de Impacto Regulatorio (AIR) y coordinará con el sector privado. Se financiará con el presupuesto de la OPP sin aumentar el gasto público. </w:t>
      </w:r>
    </w:p>
    <w:p w14:paraId="3D1A4A19" w14:textId="77777777" w:rsidR="00F50461" w:rsidRDefault="00F50461" w:rsidP="00F50461">
      <w:pPr>
        <w:pStyle w:val="NormalWeb"/>
        <w:shd w:val="clear" w:color="auto" w:fill="FFFFFF"/>
        <w:spacing w:before="0" w:beforeAutospacing="0" w:after="0" w:afterAutospacing="0"/>
        <w:jc w:val="both"/>
      </w:pPr>
    </w:p>
    <w:p w14:paraId="34996E2F" w14:textId="77777777" w:rsidR="00F50461" w:rsidRDefault="00F50461" w:rsidP="00F50461">
      <w:pPr>
        <w:pStyle w:val="NormalWeb"/>
        <w:shd w:val="clear" w:color="auto" w:fill="FFFFFF"/>
        <w:spacing w:before="0" w:beforeAutospacing="0" w:after="0" w:afterAutospacing="0"/>
        <w:jc w:val="both"/>
      </w:pPr>
      <w:hyperlink r:id="rId20" w:history="1">
        <w:r>
          <w:rPr>
            <w:rStyle w:val="Hipervnculo"/>
            <w:rFonts w:ascii="EB Garamond" w:eastAsiaTheme="majorEastAsia" w:hAnsi="EB Garamond"/>
            <w:color w:val="1155CC"/>
          </w:rPr>
          <w:t>https://vamosuruguay.com.uy/PDF/proyectodeley/2025/Pedro%20Bordaberry/Creaci%C3%B3n%20Unidad%20de%20desregulacio%CC%81n%20y%20mejora%20regulatorio%20en%20OPP%20%281%29.pdf</w:t>
        </w:r>
      </w:hyperlink>
    </w:p>
    <w:p w14:paraId="7D24D763" w14:textId="77777777" w:rsidR="00F50461" w:rsidRDefault="00F50461" w:rsidP="00F50461">
      <w:pPr>
        <w:pStyle w:val="NormalWeb"/>
        <w:shd w:val="clear" w:color="auto" w:fill="FFFFFF"/>
        <w:spacing w:before="0" w:beforeAutospacing="0" w:after="0" w:afterAutospacing="0"/>
        <w:jc w:val="both"/>
      </w:pPr>
    </w:p>
    <w:p w14:paraId="0967FAC3" w14:textId="77777777" w:rsidR="00F50461" w:rsidRDefault="00F50461" w:rsidP="00F50461">
      <w:pPr>
        <w:pStyle w:val="NormalWeb"/>
        <w:numPr>
          <w:ilvl w:val="0"/>
          <w:numId w:val="17"/>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 xml:space="preserve">Legitimación para oponer acción de </w:t>
      </w:r>
      <w:proofErr w:type="gramStart"/>
      <w:r>
        <w:rPr>
          <w:rFonts w:ascii="EB Garamond" w:hAnsi="EB Garamond"/>
          <w:b/>
          <w:bCs/>
          <w:color w:val="212121"/>
        </w:rPr>
        <w:t>inconstitucionalidad  por</w:t>
      </w:r>
      <w:proofErr w:type="gramEnd"/>
      <w:r>
        <w:rPr>
          <w:rFonts w:ascii="EB Garamond" w:hAnsi="EB Garamond"/>
          <w:b/>
          <w:bCs/>
          <w:color w:val="212121"/>
        </w:rPr>
        <w:t xml:space="preserve"> vía de excepción </w:t>
      </w:r>
    </w:p>
    <w:p w14:paraId="750BBFD0" w14:textId="77777777" w:rsidR="00F50461" w:rsidRDefault="00F50461" w:rsidP="00F50461">
      <w:pPr>
        <w:pStyle w:val="NormalWeb"/>
        <w:shd w:val="clear" w:color="auto" w:fill="FFFFFF"/>
        <w:spacing w:before="0" w:beforeAutospacing="0" w:after="0" w:afterAutospacing="0"/>
        <w:jc w:val="both"/>
      </w:pPr>
    </w:p>
    <w:p w14:paraId="5ECA7882"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El proyecto de ley propone modificar el Código de lo Contencioso Administrativo para permitir que las partes y terceros coadyuvantes puedan alegar la inconstitucionalidad de leyes y decretos por vía de excepción en acciones de nulidad. Se busca dar certeza jurídica y equiparar este derecho con otros procedimientos judiciales, alineándose con el artículo 258 de la Constitución.</w:t>
      </w:r>
    </w:p>
    <w:p w14:paraId="187E0D70" w14:textId="77777777" w:rsidR="00F50461" w:rsidRDefault="00F50461" w:rsidP="00F50461">
      <w:pPr>
        <w:pStyle w:val="NormalWeb"/>
        <w:shd w:val="clear" w:color="auto" w:fill="FFFFFF"/>
        <w:spacing w:before="0" w:beforeAutospacing="0" w:after="0" w:afterAutospacing="0"/>
        <w:jc w:val="both"/>
      </w:pPr>
    </w:p>
    <w:p w14:paraId="36D63EFB" w14:textId="77777777" w:rsidR="00F50461" w:rsidRDefault="00F50461" w:rsidP="00F50461">
      <w:pPr>
        <w:pStyle w:val="NormalWeb"/>
        <w:shd w:val="clear" w:color="auto" w:fill="FFFFFF"/>
        <w:spacing w:before="0" w:beforeAutospacing="0" w:after="0" w:afterAutospacing="0"/>
        <w:jc w:val="both"/>
      </w:pPr>
      <w:hyperlink r:id="rId21" w:history="1">
        <w:r>
          <w:rPr>
            <w:rStyle w:val="Hipervnculo"/>
            <w:rFonts w:ascii="EB Garamond" w:eastAsiaTheme="majorEastAsia" w:hAnsi="EB Garamond"/>
            <w:color w:val="1155CC"/>
          </w:rPr>
          <w:t>https://vamosuruguay.com.uy/PDF/proyectodeley/2025/Pedro%20Bordaberry/Declaracio%CC%81n%20de%20Inconstitucionalidad%20en%20Acciones%20de%20Nulidad%20Vi%CC%81a%20de%20Excepcio%CC%81n.pdf</w:t>
        </w:r>
      </w:hyperlink>
    </w:p>
    <w:p w14:paraId="543AECFD" w14:textId="77777777" w:rsidR="00F50461" w:rsidRDefault="00F50461" w:rsidP="00F50461">
      <w:pPr>
        <w:pStyle w:val="NormalWeb"/>
        <w:shd w:val="clear" w:color="auto" w:fill="FFFFFF"/>
        <w:spacing w:before="0" w:beforeAutospacing="0" w:after="0" w:afterAutospacing="0"/>
        <w:jc w:val="both"/>
      </w:pPr>
    </w:p>
    <w:p w14:paraId="73A27C86" w14:textId="77777777" w:rsidR="00F50461" w:rsidRDefault="00F50461" w:rsidP="00F50461">
      <w:pPr>
        <w:pStyle w:val="NormalWeb"/>
        <w:numPr>
          <w:ilvl w:val="0"/>
          <w:numId w:val="18"/>
        </w:numPr>
        <w:shd w:val="clear" w:color="auto" w:fill="FFFFFF"/>
        <w:spacing w:before="0" w:beforeAutospacing="0" w:after="0" w:afterAutospacing="0"/>
        <w:jc w:val="both"/>
        <w:textAlignment w:val="baseline"/>
        <w:rPr>
          <w:rFonts w:ascii="EB Garamond" w:hAnsi="EB Garamond"/>
          <w:b/>
          <w:bCs/>
          <w:color w:val="212121"/>
        </w:rPr>
      </w:pPr>
      <w:r>
        <w:rPr>
          <w:rFonts w:ascii="EB Garamond" w:hAnsi="EB Garamond"/>
          <w:b/>
          <w:bCs/>
          <w:color w:val="212121"/>
        </w:rPr>
        <w:t>Imprescriptibilidad de delitos de corrupción</w:t>
      </w:r>
    </w:p>
    <w:p w14:paraId="3B901FFC" w14:textId="77777777" w:rsidR="00F50461" w:rsidRDefault="00F50461" w:rsidP="00F50461">
      <w:pPr>
        <w:pStyle w:val="NormalWeb"/>
        <w:shd w:val="clear" w:color="auto" w:fill="FFFFFF"/>
        <w:spacing w:before="0" w:beforeAutospacing="0" w:after="0" w:afterAutospacing="0"/>
        <w:jc w:val="both"/>
      </w:pPr>
    </w:p>
    <w:p w14:paraId="2327D167"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Este proyecto de ley propone la imprescriptibilidad de los delitos de corrupción en el ejercicio de la función pública, como el peculado, cohecho y abuso de funciones, entre otros. La intención es garantizar que estos delitos puedan ser perseguidos sin límite de tiempo, eliminando la posibilidad de que prescriban, debido a las dificultades probatorias y la gravedad de los efectos que la corrupción tiene en la democracia y la gobernabilidad.</w:t>
      </w:r>
    </w:p>
    <w:p w14:paraId="49992180" w14:textId="77777777" w:rsidR="00F50461" w:rsidRDefault="00F50461" w:rsidP="00F50461">
      <w:pPr>
        <w:pStyle w:val="NormalWeb"/>
        <w:shd w:val="clear" w:color="auto" w:fill="FFFFFF"/>
        <w:spacing w:before="0" w:beforeAutospacing="0" w:after="0" w:afterAutospacing="0"/>
        <w:jc w:val="both"/>
      </w:pPr>
    </w:p>
    <w:p w14:paraId="12A7177A" w14:textId="77777777" w:rsidR="00F50461" w:rsidRDefault="00F50461" w:rsidP="00F50461">
      <w:pPr>
        <w:pStyle w:val="NormalWeb"/>
        <w:shd w:val="clear" w:color="auto" w:fill="FFFFFF"/>
        <w:spacing w:before="0" w:beforeAutospacing="0" w:after="0" w:afterAutospacing="0"/>
        <w:jc w:val="both"/>
      </w:pPr>
      <w:hyperlink r:id="rId22" w:history="1">
        <w:r>
          <w:rPr>
            <w:rStyle w:val="Hipervnculo"/>
            <w:rFonts w:ascii="EB Garamond" w:eastAsiaTheme="majorEastAsia" w:hAnsi="EB Garamond"/>
            <w:color w:val="1155CC"/>
          </w:rPr>
          <w:t>https://vamosuruguay.com.uy/PDF/proyectodeley/2025/Pedro%20Bordaberry/Imprescriptibilidad%20de%20los%20delitos%20de%20corrupci%C3%B3n.pdf</w:t>
        </w:r>
      </w:hyperlink>
    </w:p>
    <w:p w14:paraId="2F3C4CFB" w14:textId="77777777" w:rsidR="00F50461" w:rsidRDefault="00F50461" w:rsidP="00F50461">
      <w:pPr>
        <w:pStyle w:val="NormalWeb"/>
        <w:shd w:val="clear" w:color="auto" w:fill="FFFFFF"/>
        <w:spacing w:before="0" w:beforeAutospacing="0" w:after="0" w:afterAutospacing="0"/>
        <w:jc w:val="both"/>
      </w:pPr>
    </w:p>
    <w:p w14:paraId="376212B9" w14:textId="77777777" w:rsidR="00F50461" w:rsidRDefault="00F50461" w:rsidP="00F50461">
      <w:pPr>
        <w:pStyle w:val="NormalWeb"/>
        <w:numPr>
          <w:ilvl w:val="0"/>
          <w:numId w:val="19"/>
        </w:numPr>
        <w:shd w:val="clear" w:color="auto" w:fill="FFFFFF"/>
        <w:spacing w:before="0" w:beforeAutospacing="0" w:after="0" w:afterAutospacing="0"/>
        <w:jc w:val="both"/>
        <w:textAlignment w:val="baseline"/>
        <w:rPr>
          <w:rFonts w:ascii="EB Garamond" w:hAnsi="EB Garamond"/>
          <w:b/>
          <w:bCs/>
          <w:color w:val="000000"/>
        </w:rPr>
      </w:pPr>
      <w:r>
        <w:rPr>
          <w:rFonts w:ascii="EB Garamond" w:hAnsi="EB Garamond"/>
          <w:b/>
          <w:bCs/>
          <w:color w:val="212121"/>
        </w:rPr>
        <w:t xml:space="preserve">Incompatibilidades </w:t>
      </w:r>
      <w:r>
        <w:rPr>
          <w:rFonts w:ascii="EB Garamond" w:hAnsi="EB Garamond"/>
          <w:b/>
          <w:bCs/>
          <w:color w:val="000000"/>
        </w:rPr>
        <w:t>o prohibiciones para el desempeño de la actividad privada, a titulares de determinados cargos públicos</w:t>
      </w:r>
    </w:p>
    <w:p w14:paraId="48751F5E" w14:textId="77777777" w:rsidR="00F50461" w:rsidRDefault="00F50461" w:rsidP="00F50461">
      <w:pPr>
        <w:pStyle w:val="NormalWeb"/>
        <w:shd w:val="clear" w:color="auto" w:fill="FFFFFF"/>
        <w:spacing w:before="0" w:beforeAutospacing="0" w:after="0" w:afterAutospacing="0"/>
        <w:jc w:val="both"/>
      </w:pPr>
    </w:p>
    <w:p w14:paraId="50414305"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212121"/>
        </w:rPr>
        <w:t xml:space="preserve">Este proyecto de ley propone establecer incompatibilidades para titulares de ciertos cargos públicos, como el </w:t>
      </w:r>
      <w:proofErr w:type="gramStart"/>
      <w:r>
        <w:rPr>
          <w:rFonts w:ascii="EB Garamond" w:hAnsi="EB Garamond"/>
          <w:color w:val="212121"/>
        </w:rPr>
        <w:t>Presidente</w:t>
      </w:r>
      <w:proofErr w:type="gramEnd"/>
      <w:r>
        <w:rPr>
          <w:rFonts w:ascii="EB Garamond" w:hAnsi="EB Garamond"/>
          <w:color w:val="212121"/>
        </w:rPr>
        <w:t xml:space="preserve">, </w:t>
      </w:r>
      <w:proofErr w:type="gramStart"/>
      <w:r>
        <w:rPr>
          <w:rFonts w:ascii="EB Garamond" w:hAnsi="EB Garamond"/>
          <w:color w:val="212121"/>
        </w:rPr>
        <w:t>Vicepresidente</w:t>
      </w:r>
      <w:proofErr w:type="gramEnd"/>
      <w:r>
        <w:rPr>
          <w:rFonts w:ascii="EB Garamond" w:hAnsi="EB Garamond"/>
          <w:color w:val="212121"/>
        </w:rPr>
        <w:t xml:space="preserve">, </w:t>
      </w:r>
      <w:proofErr w:type="gramStart"/>
      <w:r>
        <w:rPr>
          <w:rFonts w:ascii="EB Garamond" w:hAnsi="EB Garamond"/>
          <w:color w:val="212121"/>
        </w:rPr>
        <w:t>Ministros</w:t>
      </w:r>
      <w:proofErr w:type="gramEnd"/>
      <w:r>
        <w:rPr>
          <w:rFonts w:ascii="EB Garamond" w:hAnsi="EB Garamond"/>
          <w:color w:val="212121"/>
        </w:rPr>
        <w:t>, y otros jerarcas. La ley busca evitar que estos funcionarios desempeñen actividades privadas concurrentemente, a fin de prevenir conflictos de interés. Las excepciones incluyen funciones honorarias, como la docencia universitaria. Además, establece sanciones para quienes no cumplan con estas disposiciones, incluidas pérdidas de cargos y prohibiciones de acceder a otros durante un período de cinco años.</w:t>
      </w:r>
    </w:p>
    <w:p w14:paraId="72B509E7" w14:textId="77777777" w:rsidR="00F50461" w:rsidRDefault="00F50461" w:rsidP="00F50461">
      <w:pPr>
        <w:pStyle w:val="NormalWeb"/>
        <w:shd w:val="clear" w:color="auto" w:fill="FFFFFF"/>
        <w:spacing w:before="0" w:beforeAutospacing="0" w:after="0" w:afterAutospacing="0"/>
        <w:jc w:val="both"/>
      </w:pPr>
    </w:p>
    <w:p w14:paraId="2649E31F" w14:textId="77777777" w:rsidR="00F50461" w:rsidRDefault="00F50461" w:rsidP="00F50461">
      <w:pPr>
        <w:pStyle w:val="NormalWeb"/>
        <w:shd w:val="clear" w:color="auto" w:fill="FFFFFF"/>
        <w:spacing w:before="0" w:beforeAutospacing="0" w:after="0" w:afterAutospacing="0"/>
        <w:jc w:val="both"/>
      </w:pPr>
      <w:hyperlink r:id="rId23" w:history="1">
        <w:r>
          <w:rPr>
            <w:rStyle w:val="Hipervnculo"/>
            <w:rFonts w:ascii="EB Garamond" w:eastAsiaTheme="majorEastAsia" w:hAnsi="EB Garamond"/>
            <w:color w:val="1155CC"/>
          </w:rPr>
          <w:t>https://vamosuruguay.com.uy/PDF/proyectodeley/2025/Pedro%20Bordaberry/Incompatibilidades%20o%20prohibiciones%20para%20el%20desempe%C3%B1o%20de%20la%20actividad%20privada%20a%20titulares%20de%20determinados%20cargos%20p%C3%BAblicos.pdf</w:t>
        </w:r>
      </w:hyperlink>
    </w:p>
    <w:p w14:paraId="7B9AEE01" w14:textId="77777777" w:rsidR="00F50461" w:rsidRDefault="00F50461" w:rsidP="00F50461">
      <w:pPr>
        <w:pStyle w:val="NormalWeb"/>
        <w:shd w:val="clear" w:color="auto" w:fill="FFFFFF"/>
        <w:spacing w:before="0" w:beforeAutospacing="0" w:after="0" w:afterAutospacing="0"/>
        <w:jc w:val="both"/>
      </w:pPr>
    </w:p>
    <w:p w14:paraId="01A9A317" w14:textId="77777777" w:rsidR="00F50461" w:rsidRDefault="00F50461" w:rsidP="00F50461">
      <w:pPr>
        <w:pStyle w:val="NormalWeb"/>
        <w:numPr>
          <w:ilvl w:val="0"/>
          <w:numId w:val="20"/>
        </w:numPr>
        <w:shd w:val="clear" w:color="auto" w:fill="FFFFFF"/>
        <w:spacing w:before="0" w:beforeAutospacing="0" w:after="0" w:afterAutospacing="0"/>
        <w:jc w:val="both"/>
        <w:textAlignment w:val="baseline"/>
        <w:rPr>
          <w:rFonts w:ascii="EB Garamond" w:hAnsi="EB Garamond"/>
          <w:b/>
          <w:bCs/>
          <w:color w:val="434343"/>
        </w:rPr>
      </w:pPr>
      <w:r>
        <w:rPr>
          <w:rFonts w:ascii="EB Garamond" w:hAnsi="EB Garamond"/>
          <w:b/>
          <w:bCs/>
          <w:color w:val="434343"/>
        </w:rPr>
        <w:t> Feriado no laborable el día 29 de diciembre de 2025 para las personas nacidas y radicadas en la ciudad de Sarandí del Yí.</w:t>
      </w:r>
    </w:p>
    <w:p w14:paraId="63E24D3F" w14:textId="77777777" w:rsidR="00F50461" w:rsidRDefault="00F50461" w:rsidP="00F50461">
      <w:pPr>
        <w:pStyle w:val="NormalWeb"/>
        <w:shd w:val="clear" w:color="auto" w:fill="FFFFFF"/>
        <w:spacing w:before="0" w:beforeAutospacing="0" w:after="0" w:afterAutospacing="0"/>
        <w:jc w:val="both"/>
      </w:pPr>
    </w:p>
    <w:p w14:paraId="7BBA43F3" w14:textId="77777777" w:rsidR="00F50461" w:rsidRDefault="00F50461" w:rsidP="00F50461">
      <w:pPr>
        <w:pStyle w:val="NormalWeb"/>
        <w:shd w:val="clear" w:color="auto" w:fill="FFFFFF"/>
        <w:spacing w:before="0" w:beforeAutospacing="0" w:after="0" w:afterAutospacing="0"/>
        <w:jc w:val="both"/>
      </w:pPr>
      <w:r>
        <w:rPr>
          <w:rFonts w:ascii="EB Garamond" w:hAnsi="EB Garamond"/>
          <w:color w:val="434343"/>
        </w:rPr>
        <w:t>Este proyecto propone declarar feriado no laborable el día 29 de diciembre de 2025 para las personas nacidas y radicadas en la ciudad de Sarandí del Yí, en el departamento de Durazno, con motivo de celebrarse el 150.º aniversario de su fundación.</w:t>
      </w:r>
    </w:p>
    <w:p w14:paraId="33CDB352" w14:textId="77777777" w:rsidR="00F50461" w:rsidRDefault="00F50461" w:rsidP="00F50461">
      <w:pPr>
        <w:pStyle w:val="NormalWeb"/>
        <w:shd w:val="clear" w:color="auto" w:fill="FFFFFF"/>
        <w:spacing w:before="0" w:beforeAutospacing="0" w:after="0" w:afterAutospacing="0"/>
        <w:jc w:val="both"/>
      </w:pPr>
    </w:p>
    <w:p w14:paraId="756515F2" w14:textId="77777777" w:rsidR="00F50461" w:rsidRDefault="00F50461" w:rsidP="00F50461">
      <w:pPr>
        <w:pStyle w:val="NormalWeb"/>
        <w:shd w:val="clear" w:color="auto" w:fill="FFFFFF"/>
        <w:spacing w:before="0" w:beforeAutospacing="0" w:after="0" w:afterAutospacing="0"/>
        <w:jc w:val="both"/>
      </w:pPr>
      <w:hyperlink r:id="rId24" w:history="1">
        <w:r>
          <w:rPr>
            <w:rStyle w:val="Hipervnculo"/>
            <w:rFonts w:ascii="Roboto" w:eastAsiaTheme="majorEastAsia" w:hAnsi="Roboto"/>
            <w:color w:val="1155CC"/>
            <w:sz w:val="20"/>
            <w:szCs w:val="20"/>
          </w:rPr>
          <w:t>https://vamosuruguay.com.uy/PDF/proyectodeley/2025/Pedro%20Bordaberry/Decl%C3%A1rase%20feriado%20no%20laborable%20el%20d%C3%ADa%2029_12_2025%20para%20las%20personas%20nacidas%20y%20radicadas%20en%20la%20ciudad%20de%20Sarand%C3%AD%20del%20Y%C3%AD%2C%20Durazno%2C%20con%20motivo%20de%20celebrarse%20el%20150%C2%BA%20aniversario%20de%20su%20fundaci%C3%B3n..pdf</w:t>
        </w:r>
      </w:hyperlink>
    </w:p>
    <w:p w14:paraId="4207D7DB" w14:textId="77777777" w:rsidR="00F50461" w:rsidRDefault="00F50461" w:rsidP="00F50461">
      <w:pPr>
        <w:pStyle w:val="NormalWeb"/>
        <w:shd w:val="clear" w:color="auto" w:fill="FFFFFF"/>
        <w:spacing w:before="0" w:beforeAutospacing="0" w:after="0" w:afterAutospacing="0"/>
        <w:jc w:val="both"/>
      </w:pPr>
    </w:p>
    <w:p w14:paraId="35A6F76D" w14:textId="77777777" w:rsidR="00040CCF" w:rsidRDefault="00040CCF"/>
    <w:sectPr w:rsidR="00040CC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EB Garamond">
    <w:charset w:val="00"/>
    <w:family w:val="auto"/>
    <w:pitch w:val="variable"/>
    <w:sig w:usb0="E00002FF" w:usb1="02000413" w:usb2="00000000" w:usb3="00000000" w:csb0="0000019F" w:csb1="00000000"/>
  </w:font>
  <w:font w:name="Roboto">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5813FF"/>
    <w:multiLevelType w:val="multilevel"/>
    <w:tmpl w:val="AE0A30BE"/>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815525"/>
    <w:multiLevelType w:val="multilevel"/>
    <w:tmpl w:val="7876AA1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84B1EB2"/>
    <w:multiLevelType w:val="multilevel"/>
    <w:tmpl w:val="9EFEE20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23515CA"/>
    <w:multiLevelType w:val="multilevel"/>
    <w:tmpl w:val="1A08291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5CE176E"/>
    <w:multiLevelType w:val="multilevel"/>
    <w:tmpl w:val="2FBEE93C"/>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B3F1C24"/>
    <w:multiLevelType w:val="multilevel"/>
    <w:tmpl w:val="880E0040"/>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0541D6D"/>
    <w:multiLevelType w:val="multilevel"/>
    <w:tmpl w:val="4314D698"/>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0FF3D7D"/>
    <w:multiLevelType w:val="multilevel"/>
    <w:tmpl w:val="41B4FE5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48157D7"/>
    <w:multiLevelType w:val="multilevel"/>
    <w:tmpl w:val="5C7A0CD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4F530FD"/>
    <w:multiLevelType w:val="multilevel"/>
    <w:tmpl w:val="204A2E36"/>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77D39BB"/>
    <w:multiLevelType w:val="multilevel"/>
    <w:tmpl w:val="09CE8B4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2345E57"/>
    <w:multiLevelType w:val="multilevel"/>
    <w:tmpl w:val="D6503674"/>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9D7AC5"/>
    <w:multiLevelType w:val="multilevel"/>
    <w:tmpl w:val="6CE85C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B3C6146"/>
    <w:multiLevelType w:val="multilevel"/>
    <w:tmpl w:val="304E86D8"/>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3922F4A"/>
    <w:multiLevelType w:val="multilevel"/>
    <w:tmpl w:val="D9E478F6"/>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67D0E40"/>
    <w:multiLevelType w:val="multilevel"/>
    <w:tmpl w:val="CF4C19C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EF90761"/>
    <w:multiLevelType w:val="multilevel"/>
    <w:tmpl w:val="8C2AAEE8"/>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011020D"/>
    <w:multiLevelType w:val="multilevel"/>
    <w:tmpl w:val="D8F85E68"/>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4B33B57"/>
    <w:multiLevelType w:val="multilevel"/>
    <w:tmpl w:val="4AE80C3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FD72DCD"/>
    <w:multiLevelType w:val="multilevel"/>
    <w:tmpl w:val="911C528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10477998">
    <w:abstractNumId w:val="12"/>
  </w:num>
  <w:num w:numId="2" w16cid:durableId="1467045825">
    <w:abstractNumId w:val="18"/>
    <w:lvlOverride w:ilvl="0">
      <w:lvl w:ilvl="0">
        <w:numFmt w:val="decimal"/>
        <w:lvlText w:val="%1."/>
        <w:lvlJc w:val="left"/>
      </w:lvl>
    </w:lvlOverride>
  </w:num>
  <w:num w:numId="3" w16cid:durableId="1911769855">
    <w:abstractNumId w:val="8"/>
    <w:lvlOverride w:ilvl="0">
      <w:lvl w:ilvl="0">
        <w:numFmt w:val="decimal"/>
        <w:lvlText w:val="%1."/>
        <w:lvlJc w:val="left"/>
      </w:lvl>
    </w:lvlOverride>
  </w:num>
  <w:num w:numId="4" w16cid:durableId="1837111963">
    <w:abstractNumId w:val="1"/>
    <w:lvlOverride w:ilvl="0">
      <w:lvl w:ilvl="0">
        <w:numFmt w:val="decimal"/>
        <w:lvlText w:val="%1."/>
        <w:lvlJc w:val="left"/>
      </w:lvl>
    </w:lvlOverride>
  </w:num>
  <w:num w:numId="5" w16cid:durableId="28454897">
    <w:abstractNumId w:val="7"/>
    <w:lvlOverride w:ilvl="0">
      <w:lvl w:ilvl="0">
        <w:numFmt w:val="decimal"/>
        <w:lvlText w:val="%1."/>
        <w:lvlJc w:val="left"/>
      </w:lvl>
    </w:lvlOverride>
  </w:num>
  <w:num w:numId="6" w16cid:durableId="1948266233">
    <w:abstractNumId w:val="3"/>
    <w:lvlOverride w:ilvl="0">
      <w:lvl w:ilvl="0">
        <w:numFmt w:val="decimal"/>
        <w:lvlText w:val="%1."/>
        <w:lvlJc w:val="left"/>
      </w:lvl>
    </w:lvlOverride>
  </w:num>
  <w:num w:numId="7" w16cid:durableId="1713185232">
    <w:abstractNumId w:val="10"/>
    <w:lvlOverride w:ilvl="0">
      <w:lvl w:ilvl="0">
        <w:numFmt w:val="decimal"/>
        <w:lvlText w:val="%1."/>
        <w:lvlJc w:val="left"/>
      </w:lvl>
    </w:lvlOverride>
  </w:num>
  <w:num w:numId="8" w16cid:durableId="1033648439">
    <w:abstractNumId w:val="2"/>
    <w:lvlOverride w:ilvl="0">
      <w:lvl w:ilvl="0">
        <w:numFmt w:val="decimal"/>
        <w:lvlText w:val="%1."/>
        <w:lvlJc w:val="left"/>
      </w:lvl>
    </w:lvlOverride>
  </w:num>
  <w:num w:numId="9" w16cid:durableId="554975091">
    <w:abstractNumId w:val="19"/>
    <w:lvlOverride w:ilvl="0">
      <w:lvl w:ilvl="0">
        <w:numFmt w:val="decimal"/>
        <w:lvlText w:val="%1."/>
        <w:lvlJc w:val="left"/>
      </w:lvl>
    </w:lvlOverride>
  </w:num>
  <w:num w:numId="10" w16cid:durableId="1568149345">
    <w:abstractNumId w:val="4"/>
    <w:lvlOverride w:ilvl="0">
      <w:lvl w:ilvl="0">
        <w:numFmt w:val="decimal"/>
        <w:lvlText w:val="%1."/>
        <w:lvlJc w:val="left"/>
      </w:lvl>
    </w:lvlOverride>
  </w:num>
  <w:num w:numId="11" w16cid:durableId="1227690528">
    <w:abstractNumId w:val="15"/>
    <w:lvlOverride w:ilvl="0">
      <w:lvl w:ilvl="0">
        <w:numFmt w:val="decimal"/>
        <w:lvlText w:val="%1."/>
        <w:lvlJc w:val="left"/>
      </w:lvl>
    </w:lvlOverride>
  </w:num>
  <w:num w:numId="12" w16cid:durableId="1894541770">
    <w:abstractNumId w:val="14"/>
    <w:lvlOverride w:ilvl="0">
      <w:lvl w:ilvl="0">
        <w:numFmt w:val="decimal"/>
        <w:lvlText w:val="%1."/>
        <w:lvlJc w:val="left"/>
      </w:lvl>
    </w:lvlOverride>
  </w:num>
  <w:num w:numId="13" w16cid:durableId="1918903238">
    <w:abstractNumId w:val="13"/>
    <w:lvlOverride w:ilvl="0">
      <w:lvl w:ilvl="0">
        <w:numFmt w:val="decimal"/>
        <w:lvlText w:val="%1."/>
        <w:lvlJc w:val="left"/>
      </w:lvl>
    </w:lvlOverride>
  </w:num>
  <w:num w:numId="14" w16cid:durableId="1575433920">
    <w:abstractNumId w:val="5"/>
    <w:lvlOverride w:ilvl="0">
      <w:lvl w:ilvl="0">
        <w:numFmt w:val="decimal"/>
        <w:lvlText w:val="%1."/>
        <w:lvlJc w:val="left"/>
      </w:lvl>
    </w:lvlOverride>
  </w:num>
  <w:num w:numId="15" w16cid:durableId="763648246">
    <w:abstractNumId w:val="16"/>
    <w:lvlOverride w:ilvl="0">
      <w:lvl w:ilvl="0">
        <w:numFmt w:val="decimal"/>
        <w:lvlText w:val="%1."/>
        <w:lvlJc w:val="left"/>
      </w:lvl>
    </w:lvlOverride>
  </w:num>
  <w:num w:numId="16" w16cid:durableId="2092845150">
    <w:abstractNumId w:val="17"/>
    <w:lvlOverride w:ilvl="0">
      <w:lvl w:ilvl="0">
        <w:numFmt w:val="decimal"/>
        <w:lvlText w:val="%1."/>
        <w:lvlJc w:val="left"/>
      </w:lvl>
    </w:lvlOverride>
  </w:num>
  <w:num w:numId="17" w16cid:durableId="342779815">
    <w:abstractNumId w:val="9"/>
    <w:lvlOverride w:ilvl="0">
      <w:lvl w:ilvl="0">
        <w:numFmt w:val="decimal"/>
        <w:lvlText w:val="%1."/>
        <w:lvlJc w:val="left"/>
      </w:lvl>
    </w:lvlOverride>
  </w:num>
  <w:num w:numId="18" w16cid:durableId="1043090509">
    <w:abstractNumId w:val="11"/>
    <w:lvlOverride w:ilvl="0">
      <w:lvl w:ilvl="0">
        <w:numFmt w:val="decimal"/>
        <w:lvlText w:val="%1."/>
        <w:lvlJc w:val="left"/>
      </w:lvl>
    </w:lvlOverride>
  </w:num>
  <w:num w:numId="19" w16cid:durableId="800271325">
    <w:abstractNumId w:val="6"/>
    <w:lvlOverride w:ilvl="0">
      <w:lvl w:ilvl="0">
        <w:numFmt w:val="decimal"/>
        <w:lvlText w:val="%1."/>
        <w:lvlJc w:val="left"/>
      </w:lvl>
    </w:lvlOverride>
  </w:num>
  <w:num w:numId="20" w16cid:durableId="1081755286">
    <w:abstractNumId w:val="0"/>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461"/>
    <w:rsid w:val="00040CCF"/>
    <w:rsid w:val="001C0790"/>
    <w:rsid w:val="00CD2E6C"/>
    <w:rsid w:val="00F50461"/>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00D827"/>
  <w15:chartTrackingRefBased/>
  <w15:docId w15:val="{B41B818E-CBB4-4BC9-B6E0-2180FC233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UY"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F5046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5046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50461"/>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50461"/>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50461"/>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50461"/>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50461"/>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50461"/>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50461"/>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50461"/>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50461"/>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50461"/>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50461"/>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50461"/>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50461"/>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50461"/>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50461"/>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50461"/>
    <w:rPr>
      <w:rFonts w:eastAsiaTheme="majorEastAsia" w:cstheme="majorBidi"/>
      <w:color w:val="272727" w:themeColor="text1" w:themeTint="D8"/>
    </w:rPr>
  </w:style>
  <w:style w:type="paragraph" w:styleId="Ttulo">
    <w:name w:val="Title"/>
    <w:basedOn w:val="Normal"/>
    <w:next w:val="Normal"/>
    <w:link w:val="TtuloCar"/>
    <w:uiPriority w:val="10"/>
    <w:qFormat/>
    <w:rsid w:val="00F5046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50461"/>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50461"/>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50461"/>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50461"/>
    <w:pPr>
      <w:spacing w:before="160"/>
      <w:jc w:val="center"/>
    </w:pPr>
    <w:rPr>
      <w:i/>
      <w:iCs/>
      <w:color w:val="404040" w:themeColor="text1" w:themeTint="BF"/>
    </w:rPr>
  </w:style>
  <w:style w:type="character" w:customStyle="1" w:styleId="CitaCar">
    <w:name w:val="Cita Car"/>
    <w:basedOn w:val="Fuentedeprrafopredeter"/>
    <w:link w:val="Cita"/>
    <w:uiPriority w:val="29"/>
    <w:rsid w:val="00F50461"/>
    <w:rPr>
      <w:i/>
      <w:iCs/>
      <w:color w:val="404040" w:themeColor="text1" w:themeTint="BF"/>
    </w:rPr>
  </w:style>
  <w:style w:type="paragraph" w:styleId="Prrafodelista">
    <w:name w:val="List Paragraph"/>
    <w:basedOn w:val="Normal"/>
    <w:uiPriority w:val="34"/>
    <w:qFormat/>
    <w:rsid w:val="00F50461"/>
    <w:pPr>
      <w:ind w:left="720"/>
      <w:contextualSpacing/>
    </w:pPr>
  </w:style>
  <w:style w:type="character" w:styleId="nfasisintenso">
    <w:name w:val="Intense Emphasis"/>
    <w:basedOn w:val="Fuentedeprrafopredeter"/>
    <w:uiPriority w:val="21"/>
    <w:qFormat/>
    <w:rsid w:val="00F50461"/>
    <w:rPr>
      <w:i/>
      <w:iCs/>
      <w:color w:val="0F4761" w:themeColor="accent1" w:themeShade="BF"/>
    </w:rPr>
  </w:style>
  <w:style w:type="paragraph" w:styleId="Citadestacada">
    <w:name w:val="Intense Quote"/>
    <w:basedOn w:val="Normal"/>
    <w:next w:val="Normal"/>
    <w:link w:val="CitadestacadaCar"/>
    <w:uiPriority w:val="30"/>
    <w:qFormat/>
    <w:rsid w:val="00F5046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50461"/>
    <w:rPr>
      <w:i/>
      <w:iCs/>
      <w:color w:val="0F4761" w:themeColor="accent1" w:themeShade="BF"/>
    </w:rPr>
  </w:style>
  <w:style w:type="character" w:styleId="Referenciaintensa">
    <w:name w:val="Intense Reference"/>
    <w:basedOn w:val="Fuentedeprrafopredeter"/>
    <w:uiPriority w:val="32"/>
    <w:qFormat/>
    <w:rsid w:val="00F50461"/>
    <w:rPr>
      <w:b/>
      <w:bCs/>
      <w:smallCaps/>
      <w:color w:val="0F4761" w:themeColor="accent1" w:themeShade="BF"/>
      <w:spacing w:val="5"/>
    </w:rPr>
  </w:style>
  <w:style w:type="paragraph" w:styleId="NormalWeb">
    <w:name w:val="Normal (Web)"/>
    <w:basedOn w:val="Normal"/>
    <w:uiPriority w:val="99"/>
    <w:semiHidden/>
    <w:unhideWhenUsed/>
    <w:rsid w:val="00F50461"/>
    <w:pPr>
      <w:spacing w:before="100" w:beforeAutospacing="1" w:after="100" w:afterAutospacing="1" w:line="240" w:lineRule="auto"/>
    </w:pPr>
    <w:rPr>
      <w:rFonts w:ascii="Times New Roman" w:eastAsia="Times New Roman" w:hAnsi="Times New Roman" w:cs="Times New Roman"/>
      <w:kern w:val="0"/>
      <w:lang w:eastAsia="es-UY"/>
      <w14:ligatures w14:val="none"/>
    </w:rPr>
  </w:style>
  <w:style w:type="character" w:styleId="Hipervnculo">
    <w:name w:val="Hyperlink"/>
    <w:basedOn w:val="Fuentedeprrafopredeter"/>
    <w:uiPriority w:val="99"/>
    <w:semiHidden/>
    <w:unhideWhenUsed/>
    <w:rsid w:val="00F5046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751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amosuruguay.com.uy/PDF/proyectodeley/2025/Pedro%20Bordaberry/Custodia%20de%20Misiones%20Diploma%CC%81ticas.pdf" TargetMode="External"/><Relationship Id="rId13" Type="http://schemas.openxmlformats.org/officeDocument/2006/relationships/hyperlink" Target="https://vamosuruguay.com.uy/PDF/proyectodeley/2025/Pedro%20Bordaberry/Compensaci%C3%B3n%20autom%C3%A1tica%20al%20ciudadano%20por%20incumplimiento%20de%20servicios%20p%C3%BAblicos..pdf" TargetMode="External"/><Relationship Id="rId18" Type="http://schemas.openxmlformats.org/officeDocument/2006/relationships/hyperlink" Target="https://vamosuruguay.com.uy/PDF/proyectodeley/2025/Pedro%20Bordaberry/Modificaci%C3%B3n%20Art%2037%20C%C3%B3digo%20Penal%20-%20Homicidio%20por%20suplica%20exoneracio%CC%81n.pdf"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vamosuruguay.com.uy/PDF/proyectodeley/2025/Pedro%20Bordaberry/Declaracio%CC%81n%20de%20Inconstitucionalidad%20en%20Acciones%20de%20Nulidad%20Vi%CC%81a%20de%20Excepcio%CC%81n.pdf" TargetMode="External"/><Relationship Id="rId7" Type="http://schemas.openxmlformats.org/officeDocument/2006/relationships/hyperlink" Target="https://vamosuruguay.com.uy/PDF/proyectodeley/2025/Pedro%20Bordaberry/Control%20y%20Revisori%CC%81a%20Ca%CC%81rceles.pdf" TargetMode="External"/><Relationship Id="rId12" Type="http://schemas.openxmlformats.org/officeDocument/2006/relationships/hyperlink" Target="https://vamosuruguay.com.uy/PDF/proyectodeley/2025/Pedro%20Bordaberry/Requisitos%20en%20Infraestructura%20de%20carga%20de%20veh%C3%ADculos%20%C3%A9lectricos%20en%20edificios%20de%20nueva%20construcci%C3%B3n.pdf" TargetMode="External"/><Relationship Id="rId17" Type="http://schemas.openxmlformats.org/officeDocument/2006/relationships/hyperlink" Target="https://vamosuruguay.com.uy/PDF/proyectodeley/2025/Pedro%20Bordaberry/Simplificacio%CC%81n%20de%20tra%CC%81mites%20de%20comercio%20exterior.pd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vamosuruguay.com.uy/PDF/proyectodeley/2025/Pedro%20Bordaberry/Limitacio%CC%81n%20ingreso%20funcionarios%20pu%CC%81blicos%20y%20transparencia.pdf" TargetMode="External"/><Relationship Id="rId20" Type="http://schemas.openxmlformats.org/officeDocument/2006/relationships/hyperlink" Target="https://vamosuruguay.com.uy/PDF/proyectodeley/2025/Pedro%20Bordaberry/Creaci%C3%B3n%20Unidad%20de%20desregulacio%CC%81n%20y%20mejora%20regulatorio%20en%20OPP%20%281%29.pdf" TargetMode="External"/><Relationship Id="rId1" Type="http://schemas.openxmlformats.org/officeDocument/2006/relationships/numbering" Target="numbering.xml"/><Relationship Id="rId6" Type="http://schemas.openxmlformats.org/officeDocument/2006/relationships/hyperlink" Target="https://vamosuruguay.com.uy/PDF/proyectodeley/2025/Pedro%20Bordaberry/Instituto%20Nac%20de%20Rehabilitacion%20Creacio%CC%81n.pdf" TargetMode="External"/><Relationship Id="rId11" Type="http://schemas.openxmlformats.org/officeDocument/2006/relationships/hyperlink" Target="https://vamosuruguay.com.uy/PDF/proyectodeley/2025/Pedro%20Bordaberry/Requisitos%20licitaciones%20compras%20de%20vehi%CC%81culos%20por%20parte%20de%20organismos%20p%C3%BAblicos.pdf" TargetMode="External"/><Relationship Id="rId24" Type="http://schemas.openxmlformats.org/officeDocument/2006/relationships/hyperlink" Target="https://vamosuruguay.com.uy/PDF/proyectodeley/2025/Pedro%20Bordaberry/Decl%C3%A1rase%20feriado%20no%20laborable%20el%20d%C3%ADa%2029_12_2025%20para%20las%20personas%20nacidas%20y%20radicadas%20en%20la%20ciudad%20de%20Sarand%C3%AD%20del%20Y%C3%AD%2C%20Durazno%2C%20con%20motivo%20de%20celebrarse%20el%20150%C2%BA%20aniversario%20de%20su%20fundaci%C3%B3n..pdf" TargetMode="External"/><Relationship Id="rId5" Type="http://schemas.openxmlformats.org/officeDocument/2006/relationships/hyperlink" Target="https://vamosuruguay.com.uy/PDF/proyectodeley/2025/Pedro%20Bordaberry/200%20d%C3%ADas%20de%20clase.pdf" TargetMode="External"/><Relationship Id="rId15" Type="http://schemas.openxmlformats.org/officeDocument/2006/relationships/hyperlink" Target="https://vamosuruguay.com.uy/PDF/proyectodeley/2025/Pedro%20Bordaberry/Simplificar%20los%20tr%C3%A1mites%20impuesto%20del%201%25%20a%20la%20enajenaci%C3%B3n%20de%20semovientes%20y%20su%20registro..pdf" TargetMode="External"/><Relationship Id="rId23" Type="http://schemas.openxmlformats.org/officeDocument/2006/relationships/hyperlink" Target="https://vamosuruguay.com.uy/PDF/proyectodeley/2025/Pedro%20Bordaberry/Incompatibilidades%20o%20prohibiciones%20para%20el%20desempe%C3%B1o%20de%20la%20actividad%20privada%20a%20titulares%20de%20determinados%20cargos%20p%C3%BAblicos.pdf" TargetMode="External"/><Relationship Id="rId10" Type="http://schemas.openxmlformats.org/officeDocument/2006/relationships/hyperlink" Target="https://vamosuruguay.com.uy/PDF/proyectodeley/2025/Pedro%20Bordaberry/Ley%20prohibicio%CC%81n%20importacio%CC%81n%20de%20vehi%CC%81culos%20en%202040%20con%20motores%20combustion%20-%202045.pdf" TargetMode="External"/><Relationship Id="rId19" Type="http://schemas.openxmlformats.org/officeDocument/2006/relationships/hyperlink" Target="https://vamosuruguay.com.uy/PDF/proyectodeley/2025/Pedro%20Bordaberry/Desmonopolizacio%CC%81n%20importaci%C3%B3n%20combustibles.pdf" TargetMode="External"/><Relationship Id="rId4" Type="http://schemas.openxmlformats.org/officeDocument/2006/relationships/webSettings" Target="webSettings.xml"/><Relationship Id="rId9" Type="http://schemas.openxmlformats.org/officeDocument/2006/relationships/hyperlink" Target="https://vamosuruguay.com.uy/PDF/proyectodeley/2025/Pedro%20Bordaberry/Penalizaci%C3%B3n%20escalonada.pdf" TargetMode="External"/><Relationship Id="rId14" Type="http://schemas.openxmlformats.org/officeDocument/2006/relationships/hyperlink" Target="https://vamosuruguay.com.uy/PDF/proyectodeley/2025/Pedro%20Bordaberry/Proyecto%20de%20Reduccio%CC%81n%20del%20Receso%20Parlamentario%20%281%29.pdf" TargetMode="External"/><Relationship Id="rId22" Type="http://schemas.openxmlformats.org/officeDocument/2006/relationships/hyperlink" Target="https://vamosuruguay.com.uy/PDF/proyectodeley/2025/Pedro%20Bordaberry/Imprescriptibilidad%20de%20los%20delitos%20de%20corrupci%C3%B3n.pd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2724</Words>
  <Characters>14987</Characters>
  <Application>Microsoft Office Word</Application>
  <DocSecurity>0</DocSecurity>
  <Lines>124</Lines>
  <Paragraphs>35</Paragraphs>
  <ScaleCrop>false</ScaleCrop>
  <Company/>
  <LinksUpToDate>false</LinksUpToDate>
  <CharactersWithSpaces>17676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Pedro Bordaberry</dc:creator>
  <cp:keywords/>
  <dc:description/>
  <cp:lastModifiedBy>Pedro Bordaberry</cp:lastModifiedBy>
  <cp:revision>1</cp:revision>
  <dcterms:created xsi:type="dcterms:W3CDTF">2025-04-09T16:54:00Z</dcterms:created>
  <dcterms:modified xsi:type="dcterms:W3CDTF">2025-04-09T16:55:00Z</dcterms:modified>
</cp:coreProperties>
</file>